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1EC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pt;margin-top:110.45pt;width:323.5pt;height:437.5pt;z-index:25164800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7F1ECC">
                  <w:pPr>
                    <w:pStyle w:val="Style1"/>
                    <w:widowControl/>
                    <w:spacing w:line="216" w:lineRule="exact"/>
                    <w:ind w:left="778" w:right="374"/>
                    <w:rPr>
                      <w:rStyle w:val="FontStyle25"/>
                      <w:lang w:val="uk-UA" w:eastAsia="uk-UA"/>
                    </w:rPr>
                  </w:pPr>
                  <w:r>
                    <w:rPr>
                      <w:rStyle w:val="FontStyle25"/>
                      <w:lang w:val="uk-UA" w:eastAsia="uk-UA"/>
                    </w:rPr>
                    <w:t>Рекомендовано Міністерством освіти і науки України як навчальний посібник для студентів вищих навчальних закладів (Лист№1-4/Г-28.1 від 09.01.09)</w:t>
                  </w:r>
                </w:p>
                <w:p w:rsidR="00000000" w:rsidRDefault="007F1ECC">
                  <w:pPr>
                    <w:pStyle w:val="Style2"/>
                    <w:widowControl/>
                    <w:spacing w:before="216"/>
                    <w:ind w:left="2251" w:right="346"/>
                    <w:rPr>
                      <w:rStyle w:val="FontStyle25"/>
                      <w:lang w:val="uk-UA" w:eastAsia="uk-UA"/>
                    </w:rPr>
                  </w:pPr>
                  <w:r>
                    <w:rPr>
                      <w:rStyle w:val="FontStyle25"/>
                      <w:lang w:val="uk-UA" w:eastAsia="uk-UA"/>
                    </w:rPr>
                    <w:t>Затверджено до друку Вченою радою ХНАУ ім</w:t>
                  </w:r>
                  <w:r>
                    <w:rPr>
                      <w:rStyle w:val="FontStyle25"/>
                      <w:lang w:val="uk-UA" w:eastAsia="uk-UA"/>
                    </w:rPr>
                    <w:t>. В. В. Докучаєва (протокол №5 від 26.06.2008)</w:t>
                  </w:r>
                </w:p>
                <w:p w:rsidR="00000000" w:rsidRDefault="007F1ECC">
                  <w:pPr>
                    <w:pStyle w:val="Style3"/>
                    <w:widowControl/>
                    <w:spacing w:before="211" w:line="230" w:lineRule="exact"/>
                    <w:ind w:left="403"/>
                    <w:rPr>
                      <w:rStyle w:val="FontStyle26"/>
                      <w:lang w:val="uk-UA" w:eastAsia="uk-UA"/>
                    </w:rPr>
                  </w:pPr>
                  <w:r>
                    <w:rPr>
                      <w:rStyle w:val="FontStyle26"/>
                      <w:lang w:val="uk-UA" w:eastAsia="uk-UA"/>
                    </w:rPr>
                    <w:t>Рецензенти:</w:t>
                  </w:r>
                </w:p>
                <w:p w:rsidR="00000000" w:rsidRDefault="007F1ECC">
                  <w:pPr>
                    <w:pStyle w:val="Style4"/>
                    <w:widowControl/>
                    <w:spacing w:line="230" w:lineRule="exact"/>
                    <w:ind w:left="859" w:right="5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7"/>
                      <w:lang w:val="uk-UA" w:eastAsia="uk-UA"/>
                    </w:rPr>
                    <w:t xml:space="preserve">В. Я. Амбросов </w:t>
                  </w:r>
                  <w:r>
                    <w:rPr>
                      <w:rStyle w:val="FontStyle28"/>
                      <w:lang w:val="uk-UA" w:eastAsia="uk-UA"/>
                    </w:rPr>
                    <w:t>- професор, доктор економічних наук, член-кореспон-дент УААН (Харківський національний технічний університет сільського господарства);</w:t>
                  </w:r>
                </w:p>
                <w:p w:rsidR="00000000" w:rsidRDefault="007F1ECC">
                  <w:pPr>
                    <w:pStyle w:val="Style4"/>
                    <w:widowControl/>
                    <w:spacing w:line="230" w:lineRule="exact"/>
                    <w:ind w:left="864" w:hanging="446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7"/>
                      <w:lang w:val="uk-UA" w:eastAsia="uk-UA"/>
                    </w:rPr>
                    <w:t xml:space="preserve">В.. Я. Плаксіенко </w:t>
                  </w:r>
                  <w:r>
                    <w:rPr>
                      <w:rStyle w:val="FontStyle28"/>
                      <w:lang w:val="uk-UA" w:eastAsia="uk-UA"/>
                    </w:rPr>
                    <w:t>- професор, доктор економічни</w:t>
                  </w:r>
                  <w:r>
                    <w:rPr>
                      <w:rStyle w:val="FontStyle28"/>
                      <w:lang w:val="uk-UA" w:eastAsia="uk-UA"/>
                    </w:rPr>
                    <w:t>х наук (Дніпропетровсь</w:t>
                  </w:r>
                  <w:r>
                    <w:rPr>
                      <w:rStyle w:val="FontStyle28"/>
                      <w:lang w:val="uk-UA" w:eastAsia="uk-UA"/>
                    </w:rPr>
                    <w:softHyphen/>
                    <w:t>кий державний аграрний університет);</w:t>
                  </w:r>
                </w:p>
                <w:p w:rsidR="00000000" w:rsidRDefault="007F1ECC">
                  <w:pPr>
                    <w:pStyle w:val="Style4"/>
                    <w:widowControl/>
                    <w:spacing w:line="230" w:lineRule="exact"/>
                    <w:ind w:left="864" w:right="14" w:hanging="451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7"/>
                      <w:lang w:val="uk-UA" w:eastAsia="uk-UA"/>
                    </w:rPr>
                    <w:t xml:space="preserve">О. В. Олійник </w:t>
                  </w:r>
                  <w:r>
                    <w:rPr>
                      <w:rStyle w:val="FontStyle28"/>
                      <w:lang w:val="uk-UA" w:eastAsia="uk-UA"/>
                    </w:rPr>
                    <w:t>- професор, доктор економічних наук (Харківський національний аграрний університет).</w:t>
                  </w:r>
                </w:p>
                <w:p w:rsidR="00000000" w:rsidRDefault="007F1ECC">
                  <w:pPr>
                    <w:pStyle w:val="Style5"/>
                    <w:widowControl/>
                    <w:spacing w:line="240" w:lineRule="exact"/>
                    <w:ind w:left="408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5"/>
                    <w:widowControl/>
                    <w:spacing w:before="221"/>
                    <w:ind w:left="408"/>
                    <w:rPr>
                      <w:rStyle w:val="FontStyle27"/>
                      <w:lang w:val="uk-UA" w:eastAsia="uk-UA"/>
                    </w:rPr>
                  </w:pPr>
                  <w:r>
                    <w:rPr>
                      <w:rStyle w:val="FontStyle27"/>
                      <w:lang w:val="uk-UA" w:eastAsia="uk-UA"/>
                    </w:rPr>
                    <w:t xml:space="preserve">Огійчук М. </w:t>
                  </w:r>
                  <w:r>
                    <w:rPr>
                      <w:rStyle w:val="FontStyle27"/>
                      <w:spacing w:val="30"/>
                      <w:lang w:val="uk-UA" w:eastAsia="uk-UA"/>
                    </w:rPr>
                    <w:t>Ф.,</w:t>
                  </w:r>
                  <w:r>
                    <w:rPr>
                      <w:rStyle w:val="FontStyle27"/>
                      <w:lang w:val="uk-UA" w:eastAsia="uk-UA"/>
                    </w:rPr>
                    <w:t xml:space="preserve"> Новіков І. Т., Рагуліна 1.1.</w:t>
                  </w:r>
                </w:p>
                <w:p w:rsidR="00000000" w:rsidRDefault="007F1ECC">
                  <w:pPr>
                    <w:pStyle w:val="Style7"/>
                    <w:widowControl/>
                    <w:spacing w:before="29"/>
                    <w:jc w:val="both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ОЗб     Аудит: організація і методика: Навч. посібни</w:t>
                  </w:r>
                  <w:r>
                    <w:rPr>
                      <w:rStyle w:val="FontStyle28"/>
                      <w:lang w:val="uk-UA" w:eastAsia="uk-UA"/>
                    </w:rPr>
                    <w:t>к - К.: Алерта, 2010. - 584 с.</w:t>
                  </w:r>
                </w:p>
                <w:p w:rsidR="00000000" w:rsidRDefault="007F1ECC">
                  <w:pPr>
                    <w:pStyle w:val="Style8"/>
                    <w:widowControl/>
                    <w:spacing w:line="240" w:lineRule="exact"/>
                    <w:ind w:left="634"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8"/>
                    <w:widowControl/>
                    <w:spacing w:before="14" w:line="240" w:lineRule="auto"/>
                    <w:ind w:left="634" w:firstLine="0"/>
                    <w:jc w:val="left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I5ВN 978-966-2183-65-8</w:t>
                  </w:r>
                </w:p>
                <w:p w:rsidR="00000000" w:rsidRDefault="007F1ECC">
                  <w:pPr>
                    <w:pStyle w:val="Style8"/>
                    <w:widowControl/>
                    <w:spacing w:before="221"/>
                    <w:ind w:left="403" w:right="5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Висвітлюються питання аудиторської діяльності, організації аудиторських фірм та проведення аудиторських послуг і внутрішнього контролю, а також аудиту в комп'ютерному середовищі.</w:t>
                  </w:r>
                </w:p>
                <w:p w:rsidR="00000000" w:rsidRDefault="007F1ECC">
                  <w:pPr>
                    <w:pStyle w:val="Style8"/>
                    <w:widowControl/>
                    <w:spacing w:line="226" w:lineRule="exact"/>
                    <w:ind w:left="403" w:right="14" w:firstLine="216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Крім того, наведено пи</w:t>
                  </w:r>
                  <w:r>
                    <w:rPr>
                      <w:rStyle w:val="FontStyle28"/>
                      <w:lang w:val="uk-UA" w:eastAsia="uk-UA"/>
                    </w:rPr>
                    <w:t>тання методики установчих документів, активів і пасивів підприємств, а також фінансової звітності.</w:t>
                  </w:r>
                </w:p>
                <w:p w:rsidR="00000000" w:rsidRDefault="007F1ECC">
                  <w:pPr>
                    <w:pStyle w:val="Style8"/>
                    <w:widowControl/>
                    <w:ind w:left="394" w:right="14" w:firstLine="216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Призначено для студентів вищих навчальних закладів різних форм на</w:t>
                  </w:r>
                  <w:r>
                    <w:rPr>
                      <w:rStyle w:val="FontStyle28"/>
                      <w:lang w:val="uk-UA" w:eastAsia="uk-UA"/>
                    </w:rPr>
                    <w:softHyphen/>
                    <w:t>вчання, аудиторів, економістів. Може бути використаний для самостійной роботи студентів еко</w:t>
                  </w:r>
                  <w:r>
                    <w:rPr>
                      <w:rStyle w:val="FontStyle28"/>
                      <w:lang w:val="uk-UA" w:eastAsia="uk-UA"/>
                    </w:rPr>
                    <w:t>номічних спеціальностей.</w:t>
                  </w:r>
                </w:p>
                <w:p w:rsidR="00000000" w:rsidRDefault="007F1ECC">
                  <w:pPr>
                    <w:pStyle w:val="Style9"/>
                    <w:widowControl/>
                    <w:spacing w:line="240" w:lineRule="exact"/>
                    <w:ind w:left="4608" w:right="10" w:firstLine="0"/>
                    <w:jc w:val="right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9"/>
                    <w:widowControl/>
                    <w:spacing w:before="211"/>
                    <w:ind w:left="4608" w:right="10" w:firstLine="0"/>
                    <w:jc w:val="right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УДК 657.6(075.8)\ ББК У052-218Я7</w:t>
                  </w:r>
                </w:p>
                <w:p w:rsidR="00000000" w:rsidRDefault="007F1ECC">
                  <w:pPr>
                    <w:pStyle w:val="Style7"/>
                    <w:widowControl/>
                    <w:spacing w:before="226" w:line="216" w:lineRule="exact"/>
                    <w:ind w:left="3336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 xml:space="preserve">© М. Ф. Огійчук, </w:t>
                  </w:r>
                  <w:r>
                    <w:rPr>
                      <w:rStyle w:val="FontStyle32"/>
                      <w:lang w:val="uk-UA" w:eastAsia="uk-UA"/>
                    </w:rPr>
                    <w:t xml:space="preserve">І. </w:t>
                  </w:r>
                  <w:r>
                    <w:rPr>
                      <w:rStyle w:val="FontStyle28"/>
                      <w:lang w:val="uk-UA" w:eastAsia="uk-UA"/>
                    </w:rPr>
                    <w:t>Т. Новіков,</w:t>
                  </w:r>
                </w:p>
                <w:p w:rsidR="00000000" w:rsidRDefault="007F1ECC">
                  <w:pPr>
                    <w:pStyle w:val="Style8"/>
                    <w:widowControl/>
                    <w:spacing w:line="216" w:lineRule="exact"/>
                    <w:ind w:left="3331" w:right="346" w:firstLine="230"/>
                    <w:jc w:val="left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1.1. Рагуліна, 2009 © Видавництво "Алерта", 2010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7F1ECC">
      <w:pPr>
        <w:sectPr w:rsidR="00000000">
          <w:type w:val="continuous"/>
          <w:pgSz w:w="8390" w:h="11905"/>
          <w:pgMar w:top="2209" w:right="960" w:bottom="944" w:left="960" w:header="720" w:footer="720" w:gutter="0"/>
          <w:cols w:space="720"/>
          <w:noEndnote/>
        </w:sectPr>
      </w:pPr>
    </w:p>
    <w:p w:rsidR="00000000" w:rsidRDefault="007F1EC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44.5pt;margin-top:70.55pt;width:330.45pt;height:488.9pt;z-index:25164902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7F1ECC">
                  <w:pPr>
                    <w:pStyle w:val="Style10"/>
                    <w:widowControl/>
                    <w:ind w:right="5"/>
                    <w:jc w:val="center"/>
                    <w:rPr>
                      <w:rStyle w:val="FontStyle29"/>
                      <w:lang w:val="uk-UA" w:eastAsia="uk-UA"/>
                    </w:rPr>
                  </w:pPr>
                  <w:r>
                    <w:rPr>
                      <w:rStyle w:val="FontStyle29"/>
                      <w:lang w:val="uk-UA" w:eastAsia="uk-UA"/>
                    </w:rPr>
                    <w:t>РОЗДІЛ 8</w:t>
                  </w:r>
                </w:p>
                <w:p w:rsidR="00000000" w:rsidRDefault="007F1ECC">
                  <w:pPr>
                    <w:pStyle w:val="Style11"/>
                    <w:widowControl/>
                    <w:spacing w:before="58"/>
                    <w:ind w:left="2645" w:right="557"/>
                    <w:rPr>
                      <w:rStyle w:val="FontStyle30"/>
                      <w:lang w:val="uk-UA" w:eastAsia="uk-UA"/>
                    </w:rPr>
                  </w:pPr>
                  <w:r>
                    <w:rPr>
                      <w:rStyle w:val="FontStyle30"/>
                      <w:lang w:val="uk-UA" w:eastAsia="uk-UA"/>
                    </w:rPr>
                    <w:t>ОРГАНІЗАЦІЯ АУДИТОРСЬКИХ ПОСЛУГ</w:t>
                  </w:r>
                </w:p>
                <w:p w:rsidR="00000000" w:rsidRDefault="007F1ECC">
                  <w:pPr>
                    <w:pStyle w:val="Style12"/>
                    <w:widowControl/>
                    <w:spacing w:line="240" w:lineRule="exact"/>
                    <w:ind w:left="658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12"/>
                    <w:widowControl/>
                    <w:spacing w:line="240" w:lineRule="exact"/>
                    <w:ind w:left="658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12"/>
                    <w:widowControl/>
                    <w:spacing w:before="91"/>
                    <w:ind w:left="658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8</w:t>
                  </w:r>
                  <w:r>
                    <w:rPr>
                      <w:rStyle w:val="FontStyle31"/>
                      <w:lang w:val="uk-UA" w:eastAsia="uk-UA"/>
                    </w:rPr>
                    <w:t xml:space="preserve">.1. </w:t>
                  </w:r>
                  <w:r>
                    <w:rPr>
                      <w:rStyle w:val="FontStyle33"/>
                      <w:lang w:val="uk-UA" w:eastAsia="uk-UA"/>
                    </w:rPr>
                    <w:t>Види аудиторських послуг</w:t>
                  </w:r>
                </w:p>
                <w:p w:rsidR="00000000" w:rsidRDefault="007F1ECC">
                  <w:pPr>
                    <w:pStyle w:val="Style13"/>
                    <w:widowControl/>
                    <w:spacing w:line="240" w:lineRule="exact"/>
                    <w:ind w:left="14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13"/>
                    <w:widowControl/>
                    <w:spacing w:before="10" w:line="245" w:lineRule="exact"/>
                    <w:ind w:left="14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Аудиторська діял</w:t>
                  </w:r>
                  <w:r>
                    <w:rPr>
                      <w:rStyle w:val="FontStyle32"/>
                      <w:lang w:val="uk-UA" w:eastAsia="uk-UA"/>
                    </w:rPr>
                    <w:t>ьність уключає в себе організаційне і методичне забезпечення аудиту, практичне виконання аудиторських перевірок (аудит) та надання інших аудиторських послуг.</w:t>
                  </w:r>
                </w:p>
                <w:p w:rsidR="00000000" w:rsidRDefault="007F1ECC">
                  <w:pPr>
                    <w:pStyle w:val="Style13"/>
                    <w:widowControl/>
                    <w:spacing w:before="5" w:line="245" w:lineRule="exact"/>
                    <w:ind w:left="14" w:right="5" w:firstLine="336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Аудиторські послуги можуть надаватися у формі аудиторських перевірок (аудиту) та пов'язаних з ними</w:t>
                  </w:r>
                  <w:r>
                    <w:rPr>
                      <w:rStyle w:val="FontStyle32"/>
                      <w:lang w:val="uk-UA" w:eastAsia="uk-UA"/>
                    </w:rPr>
                    <w:t xml:space="preserve"> експертиз, консультацій з питань бухгалтерського обліку, звітності, оподаткування, аналізу фінансово-господарської діяльності та інших видів економіко-правового забез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печення підприємницької діяльності фізичних та юридичних осіб.</w:t>
                  </w:r>
                </w:p>
                <w:p w:rsidR="00000000" w:rsidRDefault="007F1ECC">
                  <w:pPr>
                    <w:pStyle w:val="Style13"/>
                    <w:widowControl/>
                    <w:spacing w:line="245" w:lineRule="exact"/>
                    <w:ind w:left="14" w:right="10" w:firstLine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Аудиторські послуги у фор</w:t>
                  </w:r>
                  <w:r>
                    <w:rPr>
                      <w:rStyle w:val="FontStyle32"/>
                      <w:lang w:val="uk-UA" w:eastAsia="uk-UA"/>
                    </w:rPr>
                    <w:t>мі аудиторських перевірок (аудиту) за економічним змістом можуть бути: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701"/>
                    </w:tabs>
                    <w:ind w:left="35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 достовірність фінансової звітності підприємства;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701"/>
                    </w:tabs>
                    <w:ind w:left="35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 достовірність фінансової звітності об'єкта приватизації;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701"/>
                    </w:tabs>
                    <w:ind w:left="701" w:right="10"/>
                    <w:jc w:val="both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 достовірність фінансової звітності і аналізу фінансовог</w:t>
                  </w:r>
                  <w:r>
                    <w:rPr>
                      <w:rStyle w:val="FontStyle32"/>
                      <w:lang w:val="uk-UA" w:eastAsia="uk-UA"/>
                    </w:rPr>
                    <w:t>о стану підприємства.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701"/>
                    </w:tabs>
                    <w:ind w:left="35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Спеціальні перевірки можуть бути: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701"/>
                    </w:tabs>
                    <w:ind w:left="35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за результатами тематичного аудиту;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701"/>
                    </w:tabs>
                    <w:ind w:left="701" w:right="14"/>
                    <w:jc w:val="both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 достовірність фінансової звітності підприємств, підготовленої згідно з іншими принципами бухгалтерського обліку;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701"/>
                    </w:tabs>
                    <w:ind w:left="701" w:right="19"/>
                    <w:jc w:val="both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 достовірність окремих части</w:t>
                  </w:r>
                  <w:r>
                    <w:rPr>
                      <w:rStyle w:val="FontStyle32"/>
                      <w:lang w:val="uk-UA" w:eastAsia="uk-UA"/>
                    </w:rPr>
                    <w:t>н фінансової звітності підприємств;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701"/>
                    </w:tabs>
                    <w:ind w:left="701" w:right="14"/>
                    <w:jc w:val="both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 достовірність звітності щодо дотримання договірних відносин;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1"/>
                    </w:numPr>
                    <w:tabs>
                      <w:tab w:val="left" w:pos="701"/>
                    </w:tabs>
                    <w:ind w:left="701" w:right="10"/>
                    <w:jc w:val="both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 достовірність звітності з узагальнення ряду фінансових питань.</w:t>
                  </w:r>
                </w:p>
                <w:p w:rsidR="00000000" w:rsidRDefault="007F1ECC">
                  <w:pPr>
                    <w:pStyle w:val="Style13"/>
                    <w:widowControl/>
                    <w:spacing w:line="245" w:lineRule="exact"/>
                    <w:ind w:right="14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Порядок проведення експертиз узгоджується з управлінським пер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соналом підприємст</w:t>
                  </w:r>
                  <w:r>
                    <w:rPr>
                      <w:rStyle w:val="FontStyle32"/>
                      <w:lang w:val="uk-UA" w:eastAsia="uk-UA"/>
                    </w:rPr>
                    <w:t>ва-замовника. Експертизи можуть бути призначені з різних питань господарської діяльності підприємства. Методика перевірки із залученням експерта належить до системи аудиторських доказів.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7F1ECC">
      <w:pPr>
        <w:sectPr w:rsidR="00000000">
          <w:pgSz w:w="8390" w:h="11905"/>
          <w:pgMar w:top="1411" w:right="890" w:bottom="714" w:left="890" w:header="720" w:footer="720" w:gutter="0"/>
          <w:cols w:space="720"/>
          <w:noEndnote/>
        </w:sectPr>
      </w:pPr>
    </w:p>
    <w:p w:rsidR="00000000" w:rsidRDefault="007F1EC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8" style="position:absolute;z-index:251651072;mso-position-horizontal-relative:page;mso-position-vertical-relative:page" from="43.4pt,63.75pt" to="378.45pt,63.75pt" o:allowincell="f" strokeweight=".5pt">
            <w10:wrap anchorx="page" anchory="page"/>
          </v:line>
        </w:pict>
      </w:r>
      <w:r>
        <w:rPr>
          <w:noProof/>
        </w:rPr>
        <w:pict>
          <v:shape id="_x0000_s1029" type="#_x0000_t202" style="position:absolute;margin-left:44.85pt;margin-top:71.7pt;width:329.75pt;height:489.8pt;z-index:25165004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7F1ECC">
                  <w:pPr>
                    <w:pStyle w:val="Style13"/>
                    <w:widowControl/>
                    <w:spacing w:line="254" w:lineRule="exact"/>
                    <w:ind w:right="19" w:firstLine="35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Найбільш вірогідні випадки залучення експер</w:t>
                  </w:r>
                  <w:r>
                    <w:rPr>
                      <w:rStyle w:val="FontStyle32"/>
                      <w:lang w:val="uk-UA" w:eastAsia="uk-UA"/>
                    </w:rPr>
                    <w:t>та пов'язані з питан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нями: правильності використання оборотних і необоротних активів, правильності складання фінансової звітності, правильності формування витрат на виробництво, правильності списання матеріальних цінностей у будівництві, правильності збері</w:t>
                  </w:r>
                  <w:r>
                    <w:rPr>
                      <w:rStyle w:val="FontStyle32"/>
                      <w:lang w:val="uk-UA" w:eastAsia="uk-UA"/>
                    </w:rPr>
                    <w:t>гання готової продукції та ін.</w:t>
                  </w:r>
                </w:p>
                <w:p w:rsidR="00000000" w:rsidRDefault="007F1ECC">
                  <w:pPr>
                    <w:pStyle w:val="Style13"/>
                    <w:widowControl/>
                    <w:spacing w:line="254" w:lineRule="exact"/>
                    <w:ind w:left="1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У роботі аудиторської фірми чи окремого аудитора консультації займають значний обсяг. Різносторонні питання вирішуються під час консультації з питань бухгалтерського обліку: вибір форми бухгалтерсь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кого обліку, порядок заповн</w:t>
                  </w:r>
                  <w:r>
                    <w:rPr>
                      <w:rStyle w:val="FontStyle32"/>
                      <w:lang w:val="uk-UA" w:eastAsia="uk-UA"/>
                    </w:rPr>
                    <w:t>ення бухгалтерських регістрів, складання звітності та ін. З питань складання бухгалтерської звітності можуть бути проведені окремі комплексні консультації. У деяких випадках аудиторська фірма може укладати договір з підприємством-замовником про складання з</w:t>
                  </w:r>
                  <w:r>
                    <w:rPr>
                      <w:rStyle w:val="FontStyle32"/>
                      <w:lang w:val="uk-UA" w:eastAsia="uk-UA"/>
                    </w:rPr>
                    <w:t>вітності за визначений період.</w:t>
                  </w:r>
                </w:p>
                <w:p w:rsidR="00000000" w:rsidRDefault="007F1ECC">
                  <w:pPr>
                    <w:pStyle w:val="Style13"/>
                    <w:widowControl/>
                    <w:spacing w:line="254" w:lineRule="exact"/>
                    <w:ind w:left="5" w:right="10" w:firstLine="35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Щоб уникнути штрафів з боку податкових інспекцій господарюючі суб'єкти укладають договори про проведення консультацій з правильності оподаткування. При наявності висновків про порядок нарахування податків і своєчасності їх сп</w:t>
                  </w:r>
                  <w:r>
                    <w:rPr>
                      <w:rStyle w:val="FontStyle32"/>
                      <w:lang w:val="uk-UA" w:eastAsia="uk-UA"/>
                    </w:rPr>
                    <w:t>лати в бюджет підприємство-замовник після проведення перерахунків податків звільняється від штрафних санкцій.</w:t>
                  </w:r>
                </w:p>
                <w:p w:rsidR="00000000" w:rsidRDefault="007F1ECC">
                  <w:pPr>
                    <w:pStyle w:val="Style13"/>
                    <w:widowControl/>
                    <w:spacing w:line="254" w:lineRule="exact"/>
                    <w:ind w:right="14" w:firstLine="355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Ефективна робота підприємств неможлива без всебічного погли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 xml:space="preserve">бленого аналізу його виробничої і фінансово-господарської діяльності. У цьому випадку </w:t>
                  </w:r>
                  <w:r>
                    <w:rPr>
                      <w:rStyle w:val="FontStyle32"/>
                      <w:lang w:val="uk-UA" w:eastAsia="uk-UA"/>
                    </w:rPr>
                    <w:t>роль виконавця проведення аналізу фінансово-господарської діяльності підприємств беруть на себе аудиторські фірми. Аналіз може бути проведений з метою дослідження як оперативного, так і перспективного фінансування підприємств.</w:t>
                  </w:r>
                </w:p>
                <w:p w:rsidR="00000000" w:rsidRDefault="007F1ECC">
                  <w:pPr>
                    <w:pStyle w:val="Style12"/>
                    <w:widowControl/>
                    <w:spacing w:line="240" w:lineRule="exact"/>
                    <w:ind w:right="10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12"/>
                    <w:widowControl/>
                    <w:spacing w:line="240" w:lineRule="exact"/>
                    <w:ind w:right="10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12"/>
                    <w:widowControl/>
                    <w:spacing w:before="125"/>
                    <w:ind w:right="10"/>
                    <w:jc w:val="center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8.2. Об'єкти досліджень в а</w:t>
                  </w:r>
                  <w:r>
                    <w:rPr>
                      <w:rStyle w:val="FontStyle33"/>
                      <w:lang w:val="uk-UA" w:eastAsia="uk-UA"/>
                    </w:rPr>
                    <w:t>удиті</w:t>
                  </w:r>
                </w:p>
                <w:p w:rsidR="00000000" w:rsidRDefault="007F1ECC">
                  <w:pPr>
                    <w:pStyle w:val="Style13"/>
                    <w:widowControl/>
                    <w:spacing w:line="240" w:lineRule="exact"/>
                    <w:ind w:left="5" w:right="19" w:firstLine="336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13"/>
                    <w:widowControl/>
                    <w:spacing w:before="14" w:line="250" w:lineRule="exact"/>
                    <w:ind w:left="5" w:right="19" w:firstLine="336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До об'єктів аудиторських досліджень відносять активи та пасиви підприємства, а також виробничі, фінансові та господарські процеси. Об'єкти аудиторських досліджень можна класифікувати: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350" w:firstLine="0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За видами:</w:t>
                  </w:r>
                </w:p>
                <w:p w:rsidR="00000000" w:rsidRDefault="007F1ECC" w:rsidP="007F1ECC">
                  <w:pPr>
                    <w:pStyle w:val="Style17"/>
                    <w:widowControl/>
                    <w:numPr>
                      <w:ilvl w:val="0"/>
                      <w:numId w:val="2"/>
                    </w:numPr>
                    <w:tabs>
                      <w:tab w:val="left" w:pos="691"/>
                    </w:tabs>
                    <w:ind w:left="346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активи;</w:t>
                  </w:r>
                </w:p>
                <w:p w:rsidR="00000000" w:rsidRDefault="007F1ECC" w:rsidP="007F1ECC">
                  <w:pPr>
                    <w:pStyle w:val="Style17"/>
                    <w:widowControl/>
                    <w:numPr>
                      <w:ilvl w:val="0"/>
                      <w:numId w:val="2"/>
                    </w:numPr>
                    <w:tabs>
                      <w:tab w:val="left" w:pos="691"/>
                    </w:tabs>
                    <w:ind w:left="346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пасиви;</w:t>
                  </w:r>
                </w:p>
                <w:p w:rsidR="00000000" w:rsidRDefault="007F1ECC" w:rsidP="007F1ECC">
                  <w:pPr>
                    <w:pStyle w:val="Style17"/>
                    <w:widowControl/>
                    <w:numPr>
                      <w:ilvl w:val="0"/>
                      <w:numId w:val="2"/>
                    </w:numPr>
                    <w:tabs>
                      <w:tab w:val="left" w:pos="691"/>
                    </w:tabs>
                    <w:ind w:left="346" w:right="121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організація процесу виробн</w:t>
                  </w:r>
                  <w:r>
                    <w:rPr>
                      <w:rStyle w:val="FontStyle32"/>
                      <w:lang w:val="uk-UA" w:eastAsia="uk-UA"/>
                    </w:rPr>
                    <w:t>ицтва та управління. За видами інформації фінансової діяльності: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7F1ECC">
      <w:pPr>
        <w:sectPr w:rsidR="00000000">
          <w:pgSz w:w="8390" w:h="11905"/>
          <w:pgMar w:top="1434" w:right="897" w:bottom="673" w:left="897" w:header="720" w:footer="720" w:gutter="0"/>
          <w:cols w:space="720"/>
          <w:noEndnote/>
        </w:sectPr>
      </w:pPr>
    </w:p>
    <w:p w:rsidR="00000000" w:rsidRDefault="007F1EC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30" style="position:absolute;z-index:251653120;mso-position-horizontal-relative:page;mso-position-vertical-relative:page" from="31.4pt,49.8pt" to="366.9pt,49.8pt" o:allowincell="f" strokeweight=".5pt">
            <w10:wrap anchorx="page" anchory="page"/>
          </v:line>
        </w:pict>
      </w:r>
      <w:r>
        <w:rPr>
          <w:noProof/>
        </w:rPr>
        <w:pict>
          <v:shape id="_x0000_s1031" type="#_x0000_t202" style="position:absolute;margin-left:53.5pt;margin-top:58pt;width:312.45pt;height:489.1pt;z-index:25165209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3"/>
                    </w:numPr>
                    <w:tabs>
                      <w:tab w:val="left" w:pos="336"/>
                    </w:tabs>
                    <w:spacing w:line="250" w:lineRule="exact"/>
                    <w:ind w:firstLine="0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інформація про бізнес-клієнта;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3"/>
                    </w:numPr>
                    <w:tabs>
                      <w:tab w:val="left" w:pos="336"/>
                    </w:tabs>
                    <w:spacing w:line="250" w:lineRule="exact"/>
                    <w:ind w:firstLine="0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інформація про стан та використання активів і пасивів;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3"/>
                    </w:numPr>
                    <w:tabs>
                      <w:tab w:val="left" w:pos="336"/>
                    </w:tabs>
                    <w:spacing w:line="250" w:lineRule="exact"/>
                    <w:ind w:firstLine="0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прогнозуюча фінансова інформація;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3"/>
                    </w:numPr>
                    <w:tabs>
                      <w:tab w:val="left" w:pos="336"/>
                    </w:tabs>
                    <w:spacing w:line="250" w:lineRule="exact"/>
                    <w:ind w:firstLine="0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оперативна інформація;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3"/>
                    </w:numPr>
                    <w:tabs>
                      <w:tab w:val="left" w:pos="336"/>
                    </w:tabs>
                    <w:spacing w:line="250" w:lineRule="exact"/>
                    <w:ind w:firstLine="0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ін</w:t>
                  </w:r>
                  <w:r>
                    <w:rPr>
                      <w:rStyle w:val="FontStyle32"/>
                      <w:lang w:val="uk-UA" w:eastAsia="uk-UA"/>
                    </w:rPr>
                    <w:t>ша інформація.</w:t>
                  </w:r>
                </w:p>
                <w:p w:rsidR="00000000" w:rsidRDefault="007F1ECC">
                  <w:pPr>
                    <w:pStyle w:val="Style18"/>
                    <w:widowControl/>
                    <w:spacing w:line="250" w:lineRule="exact"/>
                    <w:ind w:left="5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За процесом діяльності: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3"/>
                    </w:numPr>
                    <w:tabs>
                      <w:tab w:val="left" w:pos="336"/>
                    </w:tabs>
                    <w:spacing w:line="250" w:lineRule="exact"/>
                    <w:ind w:firstLine="0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процес заготівлі;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3"/>
                    </w:numPr>
                    <w:tabs>
                      <w:tab w:val="left" w:pos="336"/>
                    </w:tabs>
                    <w:spacing w:line="250" w:lineRule="exact"/>
                    <w:ind w:firstLine="0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процес виробництва;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3"/>
                    </w:numPr>
                    <w:tabs>
                      <w:tab w:val="left" w:pos="336"/>
                    </w:tabs>
                    <w:spacing w:line="250" w:lineRule="exact"/>
                    <w:ind w:firstLine="0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процес збуту.</w:t>
                  </w:r>
                </w:p>
                <w:p w:rsidR="00000000" w:rsidRDefault="007F1ECC">
                  <w:pPr>
                    <w:pStyle w:val="Style18"/>
                    <w:widowControl/>
                    <w:spacing w:line="250" w:lineRule="exact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Активи підприємства включають: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3"/>
                    </w:numPr>
                    <w:tabs>
                      <w:tab w:val="left" w:pos="336"/>
                    </w:tabs>
                    <w:spacing w:line="250" w:lineRule="exact"/>
                    <w:ind w:left="336" w:right="1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необоротні активи, у тому числі нематеріальні активи, неза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вершене будівництво, основні засоби, довгострокові фінансов</w:t>
                  </w:r>
                  <w:r>
                    <w:rPr>
                      <w:rStyle w:val="FontStyle32"/>
                      <w:lang w:val="uk-UA" w:eastAsia="uk-UA"/>
                    </w:rPr>
                    <w:t>і інвестиції, довгострокову дебіторську заборгованість, відстрочені податкові активи, інші необоротні активи;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3"/>
                    </w:numPr>
                    <w:tabs>
                      <w:tab w:val="left" w:pos="336"/>
                    </w:tabs>
                    <w:spacing w:line="250" w:lineRule="exact"/>
                    <w:ind w:left="336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оборотні активи, у тому числі запаси; векселі одержані; дебі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 xml:space="preserve">торська заборгованість за товари, роботи, послуги; дебіторська заборгованість за </w:t>
                  </w:r>
                  <w:r>
                    <w:rPr>
                      <w:rStyle w:val="FontStyle32"/>
                      <w:lang w:val="uk-UA" w:eastAsia="uk-UA"/>
                    </w:rPr>
                    <w:t>розрахунками; інша поточна дебіторська заборгованість; поточні фінансові інвестиції, грошові кошти та їх еквіваленти; інші оборотні активи;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3"/>
                    </w:numPr>
                    <w:tabs>
                      <w:tab w:val="left" w:pos="336"/>
                    </w:tabs>
                    <w:spacing w:line="250" w:lineRule="exact"/>
                    <w:ind w:firstLine="0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необоротні активи та групи вибуття;</w:t>
                  </w:r>
                </w:p>
                <w:p w:rsidR="00000000" w:rsidRDefault="007F1ECC">
                  <w:pPr>
                    <w:pStyle w:val="Style17"/>
                    <w:widowControl/>
                    <w:tabs>
                      <w:tab w:val="left" w:pos="341"/>
                    </w:tabs>
                    <w:ind w:right="2822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•</w:t>
                  </w:r>
                  <w:r>
                    <w:rPr>
                      <w:rStyle w:val="FontStyle32"/>
                      <w:lang w:val="uk-UA" w:eastAsia="uk-UA"/>
                    </w:rPr>
                    <w:tab/>
                    <w:t>витрати майбутніх періодів. Пасиви підприємства включають: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4"/>
                    </w:numPr>
                    <w:tabs>
                      <w:tab w:val="left" w:pos="331"/>
                    </w:tabs>
                    <w:spacing w:line="250" w:lineRule="exact"/>
                    <w:ind w:left="331" w:right="5" w:hanging="33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власний кап</w:t>
                  </w:r>
                  <w:r>
                    <w:rPr>
                      <w:rStyle w:val="FontStyle32"/>
                      <w:lang w:val="uk-UA" w:eastAsia="uk-UA"/>
                    </w:rPr>
                    <w:t>італ, у тому числі статутний капітал, пайовий капітал, додатковий вкладений капітал, інший додатковий капітал, резервний капітал, нерозподілений прибуток (непо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критий збиток), неоплачений капітал, вилучений капітал;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4"/>
                    </w:numPr>
                    <w:tabs>
                      <w:tab w:val="left" w:pos="331"/>
                    </w:tabs>
                    <w:spacing w:line="250" w:lineRule="exact"/>
                    <w:ind w:left="331" w:right="5" w:hanging="33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забезпечення наступних витрат і плат</w:t>
                  </w:r>
                  <w:r>
                    <w:rPr>
                      <w:rStyle w:val="FontStyle32"/>
                      <w:lang w:val="uk-UA" w:eastAsia="uk-UA"/>
                    </w:rPr>
                    <w:t>ежів, у тому числі за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безпечення виплат персоналу, інші забезпечення, цільове фінансування;</w:t>
                  </w:r>
                </w:p>
                <w:p w:rsidR="00000000" w:rsidRDefault="007F1ECC">
                  <w:pPr>
                    <w:pStyle w:val="Style18"/>
                    <w:widowControl/>
                    <w:spacing w:line="250" w:lineRule="exact"/>
                    <w:ind w:left="341" w:right="1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довгострокові зобов'язання, у тому числі довгострокові кредити банків, інші довгострокові фінансові зобов'язання, відстрочені податкові зобов'язання, інші довгостро</w:t>
                  </w:r>
                  <w:r>
                    <w:rPr>
                      <w:rStyle w:val="FontStyle32"/>
                      <w:lang w:val="uk-UA" w:eastAsia="uk-UA"/>
                    </w:rPr>
                    <w:t>кові зобов'язання;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4"/>
                    </w:numPr>
                    <w:tabs>
                      <w:tab w:val="left" w:pos="331"/>
                    </w:tabs>
                    <w:spacing w:line="250" w:lineRule="exact"/>
                    <w:ind w:left="331" w:right="10" w:hanging="33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поточні зобов'язання, у тому числі короткострокові кре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дити банків, поточна заборгованість за довгостроковими зобов'язаннями, векселі видані, кредиторська заборгованість за товари, роботи, послуги, поточні зобов'язання за розрахун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ка</w:t>
                  </w:r>
                  <w:r>
                    <w:rPr>
                      <w:rStyle w:val="FontStyle32"/>
                      <w:lang w:val="uk-UA" w:eastAsia="uk-UA"/>
                    </w:rPr>
                    <w:t>ми, інші поточні зобов'язання;</w:t>
                  </w:r>
                </w:p>
                <w:p w:rsidR="00000000" w:rsidRDefault="007F1ECC" w:rsidP="007F1ECC">
                  <w:pPr>
                    <w:pStyle w:val="Style21"/>
                    <w:widowControl/>
                    <w:numPr>
                      <w:ilvl w:val="0"/>
                      <w:numId w:val="4"/>
                    </w:numPr>
                    <w:tabs>
                      <w:tab w:val="left" w:pos="331"/>
                    </w:tabs>
                    <w:spacing w:line="250" w:lineRule="exact"/>
                    <w:ind w:firstLine="0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доходи майбутніх періодів.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7F1ECC">
      <w:pPr>
        <w:sectPr w:rsidR="00000000">
          <w:pgSz w:w="8390" w:h="11905"/>
          <w:pgMar w:top="1160" w:right="1070" w:bottom="961" w:left="1070" w:header="720" w:footer="720" w:gutter="0"/>
          <w:cols w:space="720"/>
          <w:noEndnote/>
        </w:sectPr>
      </w:pPr>
    </w:p>
    <w:p w:rsidR="00000000" w:rsidRDefault="007F1EC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32" style="position:absolute;z-index:251655168;mso-position-horizontal-relative:page;mso-position-vertical-relative:page" from="77.4pt,55.9pt" to="378.85pt,55.9pt" o:allowincell="f" strokeweight=".5pt">
            <w10:wrap anchorx="page" anchory="page"/>
          </v:line>
        </w:pict>
      </w:r>
      <w:r>
        <w:rPr>
          <w:noProof/>
        </w:rPr>
        <w:pict>
          <v:shape id="_x0000_s1033" type="#_x0000_t202" style="position:absolute;margin-left:45.45pt;margin-top:64.05pt;width:328.6pt;height:491.3pt;z-index:25165414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7F1ECC">
                  <w:pPr>
                    <w:pStyle w:val="Style13"/>
                    <w:widowControl/>
                    <w:spacing w:line="250" w:lineRule="exact"/>
                    <w:ind w:right="5" w:firstLine="398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Організація процесу виробництва та управління включає в себе діяльність управлінського персоналу, спрямовану на здійснення організації процесу виробництва та управління</w:t>
                  </w:r>
                  <w:r>
                    <w:rPr>
                      <w:rStyle w:val="FontStyle32"/>
                      <w:lang w:val="uk-UA" w:eastAsia="uk-UA"/>
                    </w:rPr>
                    <w:t>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336" w:firstLine="0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До інформації бізнесу клієнта належать:</w:t>
                  </w:r>
                </w:p>
                <w:p w:rsidR="00000000" w:rsidRDefault="007F1ECC">
                  <w:pPr>
                    <w:pStyle w:val="Style6"/>
                    <w:widowControl/>
                    <w:tabs>
                      <w:tab w:val="left" w:pos="677"/>
                    </w:tabs>
                    <w:ind w:left="336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1.</w:t>
                  </w:r>
                  <w:r>
                    <w:rPr>
                      <w:rStyle w:val="FontStyle32"/>
                      <w:lang w:val="uk-UA" w:eastAsia="uk-UA"/>
                    </w:rPr>
                    <w:tab/>
                    <w:t>Загальні економічні фактори:</w:t>
                  </w:r>
                </w:p>
                <w:p w:rsidR="00000000" w:rsidRDefault="007F1ECC">
                  <w:pPr>
                    <w:pStyle w:val="Style18"/>
                    <w:widowControl/>
                    <w:spacing w:line="250" w:lineRule="exact"/>
                    <w:ind w:left="1368"/>
                    <w:jc w:val="lef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загальний рівень економічної діяльності; відсоткові ставки і наявність джерел фінансування;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інфляція, ревальвація валюти;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політика уряду: грошова, фіскальна та ін.</w:t>
                  </w:r>
                </w:p>
                <w:p w:rsidR="00000000" w:rsidRDefault="007F1ECC">
                  <w:pPr>
                    <w:pStyle w:val="Style6"/>
                    <w:widowControl/>
                    <w:tabs>
                      <w:tab w:val="left" w:pos="677"/>
                    </w:tabs>
                    <w:ind w:left="336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2.</w:t>
                  </w:r>
                  <w:r>
                    <w:rPr>
                      <w:rStyle w:val="FontStyle28"/>
                      <w:sz w:val="20"/>
                      <w:szCs w:val="20"/>
                      <w:lang w:val="uk-UA" w:eastAsia="uk-UA"/>
                    </w:rPr>
                    <w:tab/>
                  </w:r>
                  <w:r>
                    <w:rPr>
                      <w:rStyle w:val="FontStyle32"/>
                      <w:lang w:val="uk-UA" w:eastAsia="uk-UA"/>
                    </w:rPr>
                    <w:t>Галузев</w:t>
                  </w:r>
                  <w:r>
                    <w:rPr>
                      <w:rStyle w:val="FontStyle32"/>
                      <w:lang w:val="uk-UA" w:eastAsia="uk-UA"/>
                    </w:rPr>
                    <w:t>і умови, що впливають на бізнес замовника: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ринок і конкуренція;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циклічний чи сезонний характер діяльності;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зміни в технології виробництва;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комерційний ризик;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скорочення чи розширення діяльності;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несприятливі умови;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основні коефі</w:t>
                  </w:r>
                  <w:r>
                    <w:rPr>
                      <w:rStyle w:val="FontStyle32"/>
                      <w:lang w:val="uk-UA" w:eastAsia="uk-UA"/>
                    </w:rPr>
                    <w:t>цієнти та операційні статистичні дані;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1301" w:hanging="336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специфічні методи та проблеми бухгалтерського обліку;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вимоги і проблеми, пов'язані з охороною довкілля;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нормативно-правова база;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пропозиція і вартість електроенергії;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специфічні чи унікальні методи</w:t>
                  </w:r>
                  <w:r>
                    <w:rPr>
                      <w:rStyle w:val="FontStyle32"/>
                      <w:lang w:val="uk-UA" w:eastAsia="uk-UA"/>
                    </w:rPr>
                    <w:t>.</w:t>
                  </w:r>
                </w:p>
                <w:p w:rsidR="00000000" w:rsidRDefault="007F1ECC">
                  <w:pPr>
                    <w:pStyle w:val="Style6"/>
                    <w:widowControl/>
                    <w:tabs>
                      <w:tab w:val="left" w:pos="677"/>
                    </w:tabs>
                    <w:ind w:left="677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3.</w:t>
                  </w:r>
                  <w:r>
                    <w:rPr>
                      <w:rStyle w:val="FontStyle32"/>
                      <w:lang w:val="uk-UA" w:eastAsia="uk-UA"/>
                    </w:rPr>
                    <w:tab/>
                    <w:t>Суб'єкт господарювання:</w:t>
                  </w:r>
                  <w:r>
                    <w:rPr>
                      <w:rStyle w:val="FontStyle32"/>
                      <w:lang w:val="uk-UA" w:eastAsia="uk-UA"/>
                    </w:rPr>
                    <w:br/>
                    <w:t>А. Управління і структура власності - важливі характеристики: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організаційно-правова форма;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власники;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структура капіталу;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структура управління суб'єкта господарювання;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1301" w:hanging="336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цілі, філософія, стратегічні плани управ</w:t>
                  </w:r>
                  <w:r>
                    <w:rPr>
                      <w:rStyle w:val="FontStyle32"/>
                      <w:lang w:val="uk-UA" w:eastAsia="uk-UA"/>
                    </w:rPr>
                    <w:t>лінського пер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соналу;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1301" w:hanging="336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придбання компаній, їх злиття або припинення окремих видів господарської діяльності; джерела та методи фінансування; рада директорів;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управлінський персонал;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відділ внутрішнього аудиту;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3"/>
                    </w:numPr>
                    <w:tabs>
                      <w:tab w:val="left" w:pos="1301"/>
                    </w:tabs>
                    <w:spacing w:line="250" w:lineRule="exact"/>
                    <w:ind w:left="965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ставлення до середовища внутрішн</w:t>
                  </w:r>
                  <w:r>
                    <w:rPr>
                      <w:rStyle w:val="FontStyle32"/>
                      <w:lang w:val="uk-UA" w:eastAsia="uk-UA"/>
                    </w:rPr>
                    <w:t>ього контролю.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7F1ECC">
      <w:pPr>
        <w:sectPr w:rsidR="00000000">
          <w:pgSz w:w="8390" w:h="11905"/>
          <w:pgMar w:top="1281" w:right="909" w:bottom="798" w:left="909" w:header="720" w:footer="720" w:gutter="0"/>
          <w:cols w:space="720"/>
          <w:noEndnote/>
        </w:sectPr>
      </w:pPr>
    </w:p>
    <w:p w:rsidR="00000000" w:rsidRDefault="007F1EC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34" style="position:absolute;z-index:251657216;mso-position-horizontal-relative:page;mso-position-vertical-relative:page" from="40.7pt,61.55pt" to="376.2pt,61.55pt" o:allowincell="f" strokeweight=".5pt">
            <w10:wrap anchorx="page" anchory="page"/>
          </v:line>
        </w:pict>
      </w:r>
      <w:r>
        <w:rPr>
          <w:noProof/>
        </w:rPr>
        <w:pict>
          <v:shape id="_x0000_s1035" type="#_x0000_t202" style="position:absolute;margin-left:45pt;margin-top:70.2pt;width:329.5pt;height:489.1pt;z-index:25165619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7F1ECC">
                  <w:pPr>
                    <w:pStyle w:val="Style19"/>
                    <w:widowControl/>
                    <w:spacing w:line="240" w:lineRule="exact"/>
                    <w:ind w:left="1056" w:right="10"/>
                    <w:jc w:val="both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Б. Діяльність суб'єкта - продукція, ринки, постачальники, витрати, виробнича діяльність: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line="240" w:lineRule="exact"/>
                    <w:ind w:left="1037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характер господарської діяльності;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line="240" w:lineRule="exact"/>
                    <w:ind w:left="1378" w:hanging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місце розташування виробничих приміщень, складів, офісів;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037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працівники;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037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проду</w:t>
                  </w:r>
                  <w:r>
                    <w:rPr>
                      <w:rStyle w:val="FontStyle32"/>
                      <w:lang w:val="uk-UA" w:eastAsia="uk-UA"/>
                    </w:rPr>
                    <w:t>кція або послуги і ринки;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037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важливі постачальники товарів та послуг;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037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товарно-матеріальні запаси;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10" w:line="240" w:lineRule="exact"/>
                    <w:ind w:left="1378" w:right="2419" w:hanging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франшизи, ліцензії, патенти; важливі статті витрат;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037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дослідження, розробки;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378" w:hanging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активи, зобов'язання та операції в іноземній валюті - за грошовими</w:t>
                  </w:r>
                  <w:r>
                    <w:rPr>
                      <w:rStyle w:val="FontStyle32"/>
                      <w:lang w:val="uk-UA" w:eastAsia="uk-UA"/>
                    </w:rPr>
                    <w:t xml:space="preserve"> одиницями хеджування;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378" w:hanging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закони й нормативні акти, які суттєво впливають на діяльність суб'єкта господарювання;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037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наявні інформаційні системи;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line="240" w:lineRule="exact"/>
                    <w:ind w:left="1037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плани щодо внесення змін;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378" w:hanging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структура заборгованості, у тому числі умови й обме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ження.</w:t>
                  </w:r>
                </w:p>
                <w:p w:rsidR="00000000" w:rsidRDefault="007F1ECC">
                  <w:pPr>
                    <w:pStyle w:val="Style19"/>
                    <w:widowControl/>
                    <w:spacing w:before="5" w:line="240" w:lineRule="exact"/>
                    <w:ind w:left="1042" w:right="5" w:hanging="341"/>
                    <w:jc w:val="both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В. Фінансові пок</w:t>
                  </w:r>
                  <w:r>
                    <w:rPr>
                      <w:rStyle w:val="FontStyle32"/>
                      <w:lang w:val="uk-UA" w:eastAsia="uk-UA"/>
                    </w:rPr>
                    <w:t>азники - фактори, що стосуються фінансового стану і прибутковості суб'єкта господарювання: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037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основні показники й операційно-статистичні дані;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037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тенденції.</w:t>
                  </w:r>
                </w:p>
                <w:p w:rsidR="00000000" w:rsidRDefault="007F1ECC">
                  <w:pPr>
                    <w:pStyle w:val="Style19"/>
                    <w:widowControl/>
                    <w:spacing w:line="240" w:lineRule="exact"/>
                    <w:ind w:left="1042" w:right="10" w:hanging="341"/>
                    <w:jc w:val="both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spacing w:val="-20"/>
                      <w:lang w:val="uk-UA" w:eastAsia="uk-UA"/>
                    </w:rPr>
                    <w:t>Г.</w:t>
                  </w:r>
                  <w:r>
                    <w:rPr>
                      <w:rStyle w:val="FontStyle32"/>
                      <w:lang w:val="uk-UA" w:eastAsia="uk-UA"/>
                    </w:rPr>
                    <w:t xml:space="preserve"> Умови, відповідно до яких складається звітність, - зовнішні фактори, які впливають на управлін</w:t>
                  </w:r>
                  <w:r>
                    <w:rPr>
                      <w:rStyle w:val="FontStyle32"/>
                      <w:lang w:val="uk-UA" w:eastAsia="uk-UA"/>
                    </w:rPr>
                    <w:t>ський персонал у процесі підготовки до фінансових звітів.</w:t>
                  </w:r>
                </w:p>
                <w:p w:rsidR="00000000" w:rsidRDefault="007F1ECC">
                  <w:pPr>
                    <w:pStyle w:val="Style19"/>
                    <w:widowControl/>
                    <w:spacing w:before="5" w:line="240" w:lineRule="exact"/>
                    <w:ind w:left="691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Д. Законодавство: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037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чинні нормативні акти та вимоги;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037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оподаткування;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378" w:hanging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вимірювання й розкриття інформації, характерні для цього бізнесу;</w:t>
                  </w:r>
                </w:p>
                <w:p w:rsidR="00000000" w:rsidRDefault="007F1ECC" w:rsidP="007F1ECC">
                  <w:pPr>
                    <w:pStyle w:val="Style14"/>
                    <w:widowControl/>
                    <w:numPr>
                      <w:ilvl w:val="0"/>
                      <w:numId w:val="5"/>
                    </w:numPr>
                    <w:tabs>
                      <w:tab w:val="left" w:pos="1378"/>
                    </w:tabs>
                    <w:spacing w:before="5" w:line="240" w:lineRule="exact"/>
                    <w:ind w:left="1378" w:hanging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вимоги до аудиторського висновку; користувачі фіна</w:t>
                  </w:r>
                  <w:r>
                    <w:rPr>
                      <w:rStyle w:val="FontStyle32"/>
                      <w:lang w:val="uk-UA" w:eastAsia="uk-UA"/>
                    </w:rPr>
                    <w:t>нсових звітів.</w:t>
                  </w:r>
                </w:p>
                <w:p w:rsidR="00000000" w:rsidRDefault="007F1ECC">
                  <w:pPr>
                    <w:pStyle w:val="Style13"/>
                    <w:widowControl/>
                    <w:spacing w:line="240" w:lineRule="exact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Інформація стану та використання активів і пасивів включає значний перелік показників, які характеризують виробничу та господарську діяльність підприємств. До них можна віднести показники ринкової стійкості: коефіцієнт незалежності, коефіціє</w:t>
                  </w:r>
                  <w:r>
                    <w:rPr>
                      <w:rStyle w:val="FontStyle32"/>
                      <w:lang w:val="uk-UA" w:eastAsia="uk-UA"/>
                    </w:rPr>
                    <w:t>нт співвідношення влас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них і позичкових коштів, коефіцієнт забезпечення власними коштами,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7F1ECC">
      <w:pPr>
        <w:sectPr w:rsidR="00000000">
          <w:pgSz w:w="8390" w:h="11905"/>
          <w:pgMar w:top="1404" w:right="900" w:bottom="717" w:left="900" w:header="720" w:footer="720" w:gutter="0"/>
          <w:cols w:space="720"/>
          <w:noEndnote/>
        </w:sectPr>
      </w:pPr>
    </w:p>
    <w:p w:rsidR="00000000" w:rsidRDefault="007F1EC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36" style="position:absolute;z-index:251659264;mso-position-horizontal-relative:page;mso-position-vertical-relative:page" from="43.75pt,62.05pt" to="378.8pt,62.05pt" o:allowincell="f" strokeweight=".5pt">
            <w10:wrap anchorx="page" anchory="page"/>
          </v:line>
        </w:pict>
      </w:r>
      <w:r>
        <w:rPr>
          <w:noProof/>
        </w:rPr>
        <w:pict>
          <v:shape id="_x0000_s1037" type="#_x0000_t202" style="position:absolute;margin-left:44.95pt;margin-top:70.7pt;width:329.55pt;height:489.1pt;z-index:25165824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7F1ECC">
                  <w:pPr>
                    <w:pStyle w:val="Style13"/>
                    <w:widowControl/>
                    <w:spacing w:line="240" w:lineRule="exact"/>
                    <w:ind w:left="10" w:right="10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коефіцієнт реальної вартості основних засобів і матеріальних оборотних коштів у майні підприємства, коефіцієнт реальної вартості основних за</w:t>
                  </w:r>
                  <w:r>
                    <w:rPr>
                      <w:rStyle w:val="FontStyle32"/>
                      <w:lang w:val="uk-UA" w:eastAsia="uk-UA"/>
                    </w:rPr>
                    <w:t>собів у майні підприємства.</w:t>
                  </w:r>
                </w:p>
                <w:p w:rsidR="00000000" w:rsidRDefault="007F1ECC">
                  <w:pPr>
                    <w:pStyle w:val="Style13"/>
                    <w:widowControl/>
                    <w:spacing w:before="5" w:line="240" w:lineRule="exact"/>
                    <w:ind w:left="10" w:right="5" w:firstLine="33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До показників платоспроможності належать: загальний по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казник ліквідності, проміжний коефіцієнт покриття, коефіцієнт забезпеченості власними оборотними коштами, коефіцієнт відновлення платоспроможності.</w:t>
                  </w:r>
                </w:p>
                <w:p w:rsidR="00000000" w:rsidRDefault="007F1ECC">
                  <w:pPr>
                    <w:pStyle w:val="Style13"/>
                    <w:widowControl/>
                    <w:spacing w:before="5" w:line="240" w:lineRule="exact"/>
                    <w:ind w:left="14" w:right="1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Крім того, є ряд показник</w:t>
                  </w:r>
                  <w:r>
                    <w:rPr>
                      <w:rStyle w:val="FontStyle32"/>
                      <w:lang w:val="uk-UA" w:eastAsia="uk-UA"/>
                    </w:rPr>
                    <w:t>ів для аналізу фінансового стану підприємства: показники майнового стану підприємства, показ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ники ділової активності підприємства, показники рентабельності підприємства.</w:t>
                  </w:r>
                </w:p>
                <w:p w:rsidR="00000000" w:rsidRDefault="007F1ECC">
                  <w:pPr>
                    <w:pStyle w:val="Style13"/>
                    <w:widowControl/>
                    <w:spacing w:before="5" w:line="240" w:lineRule="exact"/>
                    <w:ind w:left="14" w:firstLine="336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При розгляді прогнозної інформації розуміють, що прогнозна інформація - фінансова інфо</w:t>
                  </w:r>
                  <w:r>
                    <w:rPr>
                      <w:rStyle w:val="FontStyle32"/>
                      <w:lang w:val="uk-UA" w:eastAsia="uk-UA"/>
                    </w:rPr>
                    <w:t>рмація, що базується на припущеннях про події, які можуть відбутися в майбутньому, та про можливі дії суб'єкта господарювання.</w:t>
                  </w:r>
                </w:p>
                <w:p w:rsidR="00000000" w:rsidRDefault="007F1ECC">
                  <w:pPr>
                    <w:pStyle w:val="Style13"/>
                    <w:widowControl/>
                    <w:spacing w:before="5" w:line="240" w:lineRule="exact"/>
                    <w:ind w:left="5" w:right="10" w:firstLine="336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До прогнозної документації можна віднести: характеристику можливої діяльності управлінського персоналу, інформацію про серйозні з</w:t>
                  </w:r>
                  <w:r>
                    <w:rPr>
                      <w:rStyle w:val="FontStyle32"/>
                      <w:lang w:val="uk-UA" w:eastAsia="uk-UA"/>
                    </w:rPr>
                    <w:t>міни в діяльності управлінського персоналу, оцінку можливих змін у капіталовкладеннях; інформацію, яка може бути видана третім особам, інформацію для видачі потенційним інвесторам; річний звіт для забез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печення інформацією акціонерів; документи, що містять</w:t>
                  </w:r>
                  <w:r>
                    <w:rPr>
                      <w:rStyle w:val="FontStyle32"/>
                      <w:lang w:val="uk-UA" w:eastAsia="uk-UA"/>
                    </w:rPr>
                    <w:t xml:space="preserve"> інформацію для кредиторів, яка може включати прогнози руху грошових коштів.</w:t>
                  </w:r>
                </w:p>
                <w:p w:rsidR="00000000" w:rsidRDefault="007F1ECC">
                  <w:pPr>
                    <w:pStyle w:val="Style13"/>
                    <w:widowControl/>
                    <w:spacing w:before="5" w:line="240" w:lineRule="exact"/>
                    <w:ind w:right="1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Оперативна інформація необхідна управлінському персоналу для організації управління підприємством. Цю інформацію можуть фор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мувати бухгалтери, ревізійні комісії, органи внутрішньо</w:t>
                  </w:r>
                  <w:r>
                    <w:rPr>
                      <w:rStyle w:val="FontStyle32"/>
                      <w:lang w:val="uk-UA" w:eastAsia="uk-UA"/>
                    </w:rPr>
                    <w:t>го контролю. Джерелом оперативної документації можуть бути: фінансова звітність, бухгалтерські регістри, оперативна інформація за кожен день. У практиці до оперативної інформації відносять окремі економічні показники: денний надій молока на одну корову, зо</w:t>
                  </w:r>
                  <w:r>
                    <w:rPr>
                      <w:rStyle w:val="FontStyle32"/>
                      <w:lang w:val="uk-UA" w:eastAsia="uk-UA"/>
                    </w:rPr>
                    <w:t>рано або посіяно за зміну, день та ін. Інша інформація може формуватися за вимогою засновників, у зв'язку з виробничою особливістю діяльності підприємств та з інших причин.</w:t>
                  </w:r>
                </w:p>
                <w:p w:rsidR="00000000" w:rsidRDefault="007F1ECC">
                  <w:pPr>
                    <w:pStyle w:val="Style13"/>
                    <w:widowControl/>
                    <w:spacing w:before="5" w:line="240" w:lineRule="exact"/>
                    <w:ind w:left="10" w:right="14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Характер виробничої діяльності підприємств може бути дуже різним, але об'єднуючим м</w:t>
                  </w:r>
                  <w:r>
                    <w:rPr>
                      <w:rStyle w:val="FontStyle32"/>
                      <w:lang w:val="uk-UA" w:eastAsia="uk-UA"/>
                    </w:rPr>
                    <w:t>оментом у функціонуванні об'єктів є окремі періоди, які називають процесом. До процесу заготівлі відносять той період діяльності підприємства, коли відбувається заготівля корму, матеріалів та інших цінностей для здійснення процесу виробництва.</w:t>
                  </w:r>
                </w:p>
                <w:p w:rsidR="00000000" w:rsidRDefault="007F1ECC">
                  <w:pPr>
                    <w:pStyle w:val="Style13"/>
                    <w:widowControl/>
                    <w:spacing w:line="240" w:lineRule="exact"/>
                    <w:ind w:left="10" w:right="14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Процес вироб</w:t>
                  </w:r>
                  <w:r>
                    <w:rPr>
                      <w:rStyle w:val="FontStyle32"/>
                      <w:lang w:val="uk-UA" w:eastAsia="uk-UA"/>
                    </w:rPr>
                    <w:t>ництва є головним етапом, оскільки в цей час відбувається переробка заготівельної продукції.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7F1ECC">
      <w:pPr>
        <w:sectPr w:rsidR="00000000">
          <w:pgSz w:w="8390" w:h="11905"/>
          <w:pgMar w:top="1414" w:right="899" w:bottom="707" w:left="899" w:header="720" w:footer="720" w:gutter="0"/>
          <w:cols w:space="720"/>
          <w:noEndnote/>
        </w:sectPr>
      </w:pPr>
    </w:p>
    <w:p w:rsidR="00000000" w:rsidRDefault="007F1EC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38" style="position:absolute;z-index:251661312;mso-position-horizontal-relative:page;mso-position-vertical-relative:page" from="39.25pt,66.7pt" to="375pt,66.7pt" o:allowincell="f" strokeweight=".7pt">
            <w10:wrap anchorx="page" anchory="page"/>
          </v:line>
        </w:pict>
      </w:r>
      <w:r>
        <w:rPr>
          <w:noProof/>
        </w:rPr>
        <w:pict>
          <v:shape id="_x0000_s1039" type="#_x0000_t202" style="position:absolute;margin-left:44.5pt;margin-top:74.65pt;width:330.5pt;height:490.55pt;z-index:2516602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7F1ECC">
                  <w:pPr>
                    <w:pStyle w:val="Style13"/>
                    <w:widowControl/>
                    <w:spacing w:line="254" w:lineRule="exact"/>
                    <w:ind w:right="29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Процес збуту визначає здатність підприємства до виробництва та стабільного здійснення його розвитку.</w:t>
                  </w:r>
                </w:p>
                <w:p w:rsidR="00000000" w:rsidRDefault="007F1ECC">
                  <w:pPr>
                    <w:pStyle w:val="Style13"/>
                    <w:widowControl/>
                    <w:spacing w:line="254" w:lineRule="exact"/>
                    <w:ind w:right="29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Від правильної організації кругообіг</w:t>
                  </w:r>
                  <w:r>
                    <w:rPr>
                      <w:rStyle w:val="FontStyle32"/>
                      <w:lang w:val="uk-UA" w:eastAsia="uk-UA"/>
                    </w:rPr>
                    <w:t>у засобів залежить ефективність використання цінностей та прискорення їх обертання. У ринкових умовах у процесі кругообігу можуть брати участь запозичені засо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би підприємства, які є елементом формування вартості сировини і собівартості продукції.</w:t>
                  </w:r>
                </w:p>
                <w:p w:rsidR="00000000" w:rsidRDefault="007F1ECC">
                  <w:pPr>
                    <w:pStyle w:val="Style13"/>
                    <w:widowControl/>
                    <w:spacing w:line="254" w:lineRule="exact"/>
                    <w:ind w:left="5" w:right="24" w:firstLine="35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Головними</w:t>
                  </w:r>
                  <w:r>
                    <w:rPr>
                      <w:rStyle w:val="FontStyle32"/>
                      <w:lang w:val="uk-UA" w:eastAsia="uk-UA"/>
                    </w:rPr>
                    <w:t xml:space="preserve"> завданнями аудиту кругообігу господарських засобів є: перевірка розміру рентабельності об'єкта, законне формування та своєчасне внесення платежів до бюджету.</w:t>
                  </w:r>
                </w:p>
                <w:p w:rsidR="00000000" w:rsidRDefault="007F1ECC">
                  <w:pPr>
                    <w:pStyle w:val="Style12"/>
                    <w:widowControl/>
                    <w:spacing w:line="240" w:lineRule="exact"/>
                    <w:ind w:right="14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12"/>
                    <w:widowControl/>
                    <w:spacing w:before="106"/>
                    <w:ind w:right="14"/>
                    <w:jc w:val="center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8.3. Особливості маркетингового</w:t>
                  </w:r>
                </w:p>
                <w:p w:rsidR="00000000" w:rsidRDefault="007F1ECC">
                  <w:pPr>
                    <w:pStyle w:val="Style12"/>
                    <w:widowControl/>
                    <w:spacing w:before="29"/>
                    <w:ind w:right="5"/>
                    <w:jc w:val="center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аудиту</w:t>
                  </w:r>
                </w:p>
                <w:p w:rsidR="00000000" w:rsidRDefault="007F1ECC">
                  <w:pPr>
                    <w:pStyle w:val="Style13"/>
                    <w:widowControl/>
                    <w:spacing w:line="240" w:lineRule="exact"/>
                    <w:ind w:left="10" w:right="29" w:firstLine="341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13"/>
                    <w:widowControl/>
                    <w:spacing w:before="10" w:line="250" w:lineRule="exact"/>
                    <w:ind w:left="10" w:right="29" w:firstLine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Аудиторський контроль за видами можна розділити на дві г</w:t>
                  </w:r>
                  <w:r>
                    <w:rPr>
                      <w:rStyle w:val="FontStyle32"/>
                      <w:lang w:val="uk-UA" w:eastAsia="uk-UA"/>
                    </w:rPr>
                    <w:t>рупи: за ознаками; за змістом і функціями.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10" w:right="24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Стратегічний аудит вирішує питання стратегічного розвитку фірми. Даний вид аудиту також можна класифікувати за такими видами:</w:t>
                  </w:r>
                </w:p>
                <w:p w:rsidR="00000000" w:rsidRDefault="007F1ECC" w:rsidP="007F1ECC">
                  <w:pPr>
                    <w:pStyle w:val="Style17"/>
                    <w:widowControl/>
                    <w:numPr>
                      <w:ilvl w:val="0"/>
                      <w:numId w:val="5"/>
                    </w:numPr>
                    <w:tabs>
                      <w:tab w:val="left" w:pos="696"/>
                    </w:tabs>
                    <w:ind w:left="355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стратегічний аналіз;</w:t>
                  </w:r>
                </w:p>
                <w:p w:rsidR="00000000" w:rsidRDefault="007F1ECC" w:rsidP="007F1ECC">
                  <w:pPr>
                    <w:pStyle w:val="Style17"/>
                    <w:widowControl/>
                    <w:numPr>
                      <w:ilvl w:val="0"/>
                      <w:numId w:val="5"/>
                    </w:numPr>
                    <w:tabs>
                      <w:tab w:val="left" w:pos="696"/>
                    </w:tabs>
                    <w:ind w:left="355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маркетинговий аудит.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10" w:right="14" w:firstLine="35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 xml:space="preserve">Маркетинг визначає динамічну систему </w:t>
                  </w:r>
                  <w:r>
                    <w:rPr>
                      <w:rStyle w:val="FontStyle32"/>
                      <w:lang w:val="uk-UA" w:eastAsia="uk-UA"/>
                    </w:rPr>
                    <w:t>прогнозованого бізнесу. Тому виробничі фірми часто вирішують свої перспективні проблеми за допомогою маркетингового аудиту.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10" w:firstLine="33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4"/>
                      <w:lang w:val="uk-UA" w:eastAsia="uk-UA"/>
                    </w:rPr>
                    <w:t xml:space="preserve">Маркетинговий аудит </w:t>
                  </w:r>
                  <w:r>
                    <w:rPr>
                      <w:rStyle w:val="FontStyle32"/>
                      <w:lang w:val="uk-UA" w:eastAsia="uk-UA"/>
                    </w:rPr>
                    <w:t>- це комплексне, системне дослідження економічного, політичного і демографічного середовища фірми, її стратегічн</w:t>
                  </w:r>
                  <w:r>
                    <w:rPr>
                      <w:rStyle w:val="FontStyle32"/>
                      <w:lang w:val="uk-UA" w:eastAsia="uk-UA"/>
                    </w:rPr>
                    <w:t>их, виробничих планів з метою виявлення проблем, які з'явилися, та надання рекомендацій для подальшого планування діяльності.</w:t>
                  </w:r>
                </w:p>
                <w:p w:rsidR="00000000" w:rsidRDefault="007F1ECC">
                  <w:pPr>
                    <w:pStyle w:val="Style13"/>
                    <w:widowControl/>
                    <w:spacing w:before="5" w:line="250" w:lineRule="exact"/>
                    <w:ind w:left="10" w:firstLine="336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Для аудиторської перевірки замовник, як правило, надає всі необхідні документи: поточні і перспективні плани фінансової діяльності</w:t>
                  </w:r>
                  <w:r>
                    <w:rPr>
                      <w:rStyle w:val="FontStyle32"/>
                      <w:lang w:val="uk-UA" w:eastAsia="uk-UA"/>
                    </w:rPr>
                    <w:t>, бухгалтерські звіти за кілька років, оперативні звіти, дані синтетичного та аналітичного обліку, статистичну звітність.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14" w:right="10" w:firstLine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Після детального вивчення даних документів аудитори складають план маркетингового аудиту, який, як правило, включає такі розділи:</w:t>
                  </w:r>
                </w:p>
                <w:p w:rsidR="00000000" w:rsidRDefault="007F1ECC" w:rsidP="007F1ECC">
                  <w:pPr>
                    <w:pStyle w:val="Style17"/>
                    <w:widowControl/>
                    <w:numPr>
                      <w:ilvl w:val="0"/>
                      <w:numId w:val="5"/>
                    </w:numPr>
                    <w:tabs>
                      <w:tab w:val="left" w:pos="696"/>
                    </w:tabs>
                    <w:ind w:left="355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аудит маркетингового середовища;</w:t>
                  </w:r>
                </w:p>
                <w:p w:rsidR="00000000" w:rsidRDefault="007F1ECC" w:rsidP="007F1ECC">
                  <w:pPr>
                    <w:pStyle w:val="Style17"/>
                    <w:widowControl/>
                    <w:numPr>
                      <w:ilvl w:val="0"/>
                      <w:numId w:val="5"/>
                    </w:numPr>
                    <w:tabs>
                      <w:tab w:val="left" w:pos="696"/>
                    </w:tabs>
                    <w:ind w:left="355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аудит мікросередовища;</w:t>
                  </w:r>
                </w:p>
                <w:p w:rsidR="00000000" w:rsidRDefault="007F1ECC" w:rsidP="007F1ECC">
                  <w:pPr>
                    <w:pStyle w:val="Style17"/>
                    <w:widowControl/>
                    <w:numPr>
                      <w:ilvl w:val="0"/>
                      <w:numId w:val="5"/>
                    </w:numPr>
                    <w:tabs>
                      <w:tab w:val="left" w:pos="696"/>
                    </w:tabs>
                    <w:ind w:left="355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аудит стратегії маркетингу;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7F1ECC">
      <w:pPr>
        <w:sectPr w:rsidR="00000000">
          <w:pgSz w:w="8390" w:h="11905"/>
          <w:pgMar w:top="1493" w:right="890" w:bottom="600" w:left="890" w:header="720" w:footer="720" w:gutter="0"/>
          <w:cols w:space="720"/>
          <w:noEndnote/>
        </w:sectPr>
      </w:pPr>
    </w:p>
    <w:p w:rsidR="00000000" w:rsidRDefault="007F1EC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40" style="position:absolute;z-index:251663360;mso-position-horizontal-relative:page;mso-position-vertical-relative:page" from="55.45pt,65.05pt" to="378pt,65.05pt" o:allowincell="f" strokeweight=".5pt">
            <w10:wrap anchorx="page" anchory="page"/>
          </v:line>
        </w:pict>
      </w:r>
      <w:r>
        <w:rPr>
          <w:noProof/>
        </w:rPr>
        <w:pict>
          <v:shape id="_x0000_s1041" type="#_x0000_t202" style="position:absolute;margin-left:44.65pt;margin-top:72.95pt;width:330.2pt;height:489.6pt;z-index:251662336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7F1ECC">
                  <w:pPr>
                    <w:pStyle w:val="Style17"/>
                    <w:widowControl/>
                    <w:ind w:left="35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•    аудит результативності маркетингу.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right="19" w:firstLine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Під час вивчення маркетингового середовища розглядаються, у першу чергу, демографічні фактори, кол</w:t>
                  </w:r>
                  <w:r>
                    <w:rPr>
                      <w:rStyle w:val="FontStyle32"/>
                      <w:lang w:val="uk-UA" w:eastAsia="uk-UA"/>
                    </w:rPr>
                    <w:t>и встановлюється зростання чисельності чи її поступове зниження. Це необхідно для визначення наявності трудових ресурсів і рівня купівельної спроможності населення та інших показників. Крім цього, визначаються економічні, природні, науково-технічні, політи</w:t>
                  </w:r>
                  <w:r>
                    <w:rPr>
                      <w:rStyle w:val="FontStyle32"/>
                      <w:lang w:val="uk-UA" w:eastAsia="uk-UA"/>
                    </w:rPr>
                    <w:t>чні і культурні фактори. Усі вони також знач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ною мірою впливають на розвиток і становлення бізнесу конкретного підприємства або фірми.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14" w:right="19" w:firstLine="336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Наявність ринків збуту - найважливіший фактор перспективного процвітання торгових фірм і окремих клієнтів для оптового зб</w:t>
                  </w:r>
                  <w:r>
                    <w:rPr>
                      <w:rStyle w:val="FontStyle32"/>
                      <w:lang w:val="uk-UA" w:eastAsia="uk-UA"/>
                    </w:rPr>
                    <w:t>уту. При наявності конкурентів звертають увагу на підвищення рівня якості і оптимальне встановлення цін на свою продукцію. Не виключають і вивчення також такого фактора, як наявність стабільних та більш економічно сильних постачальників.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24" w:right="19" w:firstLine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Вивчення питання с</w:t>
                  </w:r>
                  <w:r>
                    <w:rPr>
                      <w:rStyle w:val="FontStyle32"/>
                      <w:lang w:val="uk-UA" w:eastAsia="uk-UA"/>
                    </w:rPr>
                    <w:t>тратегії маркетингу також займає важливе місце. Воно пов'язане з розглядом програми діяльності фірми, ефективності менеджменту, процесу заготівлі і процесу виробництва.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19" w:right="10" w:firstLine="35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Вивчення факторів результативності маркетингу пов'язане з розглядом маркетингового конт</w:t>
                  </w:r>
                  <w:r>
                    <w:rPr>
                      <w:rStyle w:val="FontStyle32"/>
                      <w:lang w:val="uk-UA" w:eastAsia="uk-UA"/>
                    </w:rPr>
                    <w:t>ролю, аналізом прибутковості, вста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новленням ціни, поставки реклами, порядку стимулювання збуту і організації пропаганди. Без аналізу, реклами і маркетингового контролю результативність діяльності підприємства і ринкової можливості мо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жуть бути стрімко зни</w:t>
                  </w:r>
                  <w:r>
                    <w:rPr>
                      <w:rStyle w:val="FontStyle32"/>
                      <w:lang w:val="uk-UA" w:eastAsia="uk-UA"/>
                    </w:rPr>
                    <w:t>жені, а конкурентні переваги ослаблені, оскільки зниженей зростання товарно-ринкової діяльності.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19" w:right="5" w:firstLine="36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Роль постійного внутрішнього контролю за маркетинговою діяльністю підприємства очевидна. Він повинен здійснюватися як за виконанням планів виробництва, так і з</w:t>
                  </w:r>
                  <w:r>
                    <w:rPr>
                      <w:rStyle w:val="FontStyle32"/>
                      <w:lang w:val="uk-UA" w:eastAsia="uk-UA"/>
                    </w:rPr>
                    <w:t>а формуванням прибутку кож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ного структурного підрозділу.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24" w:firstLine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 xml:space="preserve">Для виконання рекомендацій під час здійснення маркетингового аудиту дуже важливо, щоб не знижувалася роль кожного виду аудиту. Використання ретроспективного і операційного аудиту впливає на успішний </w:t>
                  </w:r>
                  <w:r>
                    <w:rPr>
                      <w:rStyle w:val="FontStyle32"/>
                      <w:lang w:val="uk-UA" w:eastAsia="uk-UA"/>
                    </w:rPr>
                    <w:t>розвиток підприємства. Так, підсумки своєчасно проведеного операційного аудиту допомагають розкрити питання функціональної, організаційної і системної проблеми окремих підрозділів підприємства. Цей вид аудиту можна назвати "управлінським аудитом" або "ауди</w:t>
                  </w:r>
                  <w:r>
                    <w:rPr>
                      <w:rStyle w:val="FontStyle32"/>
                      <w:lang w:val="uk-UA" w:eastAsia="uk-UA"/>
                    </w:rPr>
                    <w:t>том господарської діяльності", оскільки мета під час його перевірки полягає в тому, щоб допомогти господарській системі вийти на більш високий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7F1ECC">
      <w:pPr>
        <w:sectPr w:rsidR="00000000">
          <w:pgSz w:w="8390" w:h="11905"/>
          <w:pgMar w:top="1459" w:right="893" w:bottom="652" w:left="893" w:header="720" w:footer="720" w:gutter="0"/>
          <w:cols w:space="720"/>
          <w:noEndnote/>
        </w:sectPr>
      </w:pPr>
    </w:p>
    <w:p w:rsidR="00000000" w:rsidRDefault="007F1EC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42" style="position:absolute;z-index:251665408;mso-position-horizontal-relative:page;mso-position-vertical-relative:page" from="39.6pt,65.7pt" to="375.1pt,65.7pt" o:allowincell="f" strokeweight=".5pt">
            <w10:wrap anchorx="page" anchory="page"/>
          </v:line>
        </w:pict>
      </w:r>
      <w:r>
        <w:rPr>
          <w:noProof/>
        </w:rPr>
        <w:pict>
          <v:shape id="_x0000_s1043" type="#_x0000_t202" style="position:absolute;margin-left:44.4pt;margin-top:73.85pt;width:330.7pt;height:489.15pt;z-index:25166438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10" w:right="24" w:firstLine="0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рівень ефективності і продуктивності, як у найближчий час, так і на перспективу.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left="5" w:right="24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 xml:space="preserve">Таким </w:t>
                  </w:r>
                  <w:r>
                    <w:rPr>
                      <w:rStyle w:val="FontStyle32"/>
                      <w:lang w:val="uk-UA" w:eastAsia="uk-UA"/>
                    </w:rPr>
                    <w:t>чином, операційний аудит є початком маркетингового ау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диту, коли мова йде про дослідження таких питань, як вивчення рівня кваліфікації персоналу, ефективності виробництва окремих видів продукції, продуктивності праці та ін.</w:t>
                  </w:r>
                </w:p>
                <w:p w:rsidR="00000000" w:rsidRDefault="007F1ECC">
                  <w:pPr>
                    <w:pStyle w:val="Style13"/>
                    <w:widowControl/>
                    <w:spacing w:line="250" w:lineRule="exact"/>
                    <w:ind w:right="29" w:firstLine="341"/>
                    <w:rPr>
                      <w:rStyle w:val="FontStyle32"/>
                      <w:lang w:val="uk-UA" w:eastAsia="uk-UA"/>
                    </w:rPr>
                  </w:pPr>
                  <w:r>
                    <w:rPr>
                      <w:rStyle w:val="FontStyle32"/>
                      <w:lang w:val="uk-UA" w:eastAsia="uk-UA"/>
                    </w:rPr>
                    <w:t>Під час проведення маркетинговог</w:t>
                  </w:r>
                  <w:r>
                    <w:rPr>
                      <w:rStyle w:val="FontStyle32"/>
                      <w:lang w:val="uk-UA" w:eastAsia="uk-UA"/>
                    </w:rPr>
                    <w:t>о і операційного аудиту велике значення надається тісному зв'язку досліджень між окремими вида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ми перевірки. Тому необхідно, щоб висновки, зроблені при кожно</w:t>
                  </w:r>
                  <w:r>
                    <w:rPr>
                      <w:rStyle w:val="FontStyle32"/>
                      <w:lang w:val="uk-UA" w:eastAsia="uk-UA"/>
                    </w:rPr>
                    <w:softHyphen/>
                    <w:t>му виді аудиту, мали сполучну ланку в результаті поставленої мети досліджень, для цього важливо, щ</w:t>
                  </w:r>
                  <w:r>
                    <w:rPr>
                      <w:rStyle w:val="FontStyle32"/>
                      <w:lang w:val="uk-UA" w:eastAsia="uk-UA"/>
                    </w:rPr>
                    <w:t>об аудит проводився при постановці багатопредметності, комісійних і регламентуючих завдань.</w:t>
                  </w:r>
                </w:p>
                <w:p w:rsidR="00000000" w:rsidRDefault="007F1ECC">
                  <w:pPr>
                    <w:pStyle w:val="Style12"/>
                    <w:widowControl/>
                    <w:spacing w:line="240" w:lineRule="exact"/>
                    <w:ind w:right="34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12"/>
                    <w:widowControl/>
                    <w:spacing w:line="240" w:lineRule="exact"/>
                    <w:ind w:right="34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12"/>
                    <w:widowControl/>
                    <w:spacing w:before="67"/>
                    <w:ind w:right="34"/>
                    <w:jc w:val="center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Питання</w:t>
                  </w:r>
                </w:p>
                <w:p w:rsidR="00000000" w:rsidRDefault="007F1ECC" w:rsidP="007F1ECC">
                  <w:pPr>
                    <w:pStyle w:val="Style16"/>
                    <w:widowControl/>
                    <w:numPr>
                      <w:ilvl w:val="0"/>
                      <w:numId w:val="6"/>
                    </w:numPr>
                    <w:tabs>
                      <w:tab w:val="left" w:pos="312"/>
                    </w:tabs>
                    <w:spacing w:before="53"/>
                    <w:ind w:left="312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Назвіть види аудиторських послуг у формі аудиторських перевірок за економічним змістом.</w:t>
                  </w:r>
                </w:p>
                <w:p w:rsidR="00000000" w:rsidRDefault="007F1ECC" w:rsidP="007F1ECC">
                  <w:pPr>
                    <w:pStyle w:val="Style16"/>
                    <w:widowControl/>
                    <w:numPr>
                      <w:ilvl w:val="0"/>
                      <w:numId w:val="6"/>
                    </w:numPr>
                    <w:tabs>
                      <w:tab w:val="left" w:pos="312"/>
                    </w:tabs>
                    <w:spacing w:before="5" w:line="278" w:lineRule="exact"/>
                    <w:ind w:firstLine="0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Назвіть види спеціальних перевірок.</w:t>
                  </w:r>
                </w:p>
                <w:p w:rsidR="00000000" w:rsidRDefault="007F1ECC" w:rsidP="007F1ECC">
                  <w:pPr>
                    <w:pStyle w:val="Style16"/>
                    <w:widowControl/>
                    <w:numPr>
                      <w:ilvl w:val="0"/>
                      <w:numId w:val="6"/>
                    </w:numPr>
                    <w:tabs>
                      <w:tab w:val="left" w:pos="312"/>
                    </w:tabs>
                    <w:spacing w:line="278" w:lineRule="exact"/>
                    <w:ind w:firstLine="0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У яких випадках</w:t>
                  </w:r>
                  <w:r>
                    <w:rPr>
                      <w:rStyle w:val="FontStyle35"/>
                      <w:lang w:val="uk-UA" w:eastAsia="uk-UA"/>
                    </w:rPr>
                    <w:t xml:space="preserve"> для участі у перевірках залучають експерта?</w:t>
                  </w:r>
                </w:p>
                <w:p w:rsidR="00000000" w:rsidRDefault="007F1ECC" w:rsidP="007F1ECC">
                  <w:pPr>
                    <w:pStyle w:val="Style16"/>
                    <w:widowControl/>
                    <w:numPr>
                      <w:ilvl w:val="0"/>
                      <w:numId w:val="6"/>
                    </w:numPr>
                    <w:tabs>
                      <w:tab w:val="left" w:pos="312"/>
                    </w:tabs>
                    <w:spacing w:line="278" w:lineRule="exact"/>
                    <w:ind w:firstLine="0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Назвіть об'єкти досліджень в аудиті за видами.</w:t>
                  </w:r>
                </w:p>
                <w:p w:rsidR="00000000" w:rsidRDefault="007F1ECC" w:rsidP="007F1ECC">
                  <w:pPr>
                    <w:pStyle w:val="Style16"/>
                    <w:widowControl/>
                    <w:numPr>
                      <w:ilvl w:val="0"/>
                      <w:numId w:val="6"/>
                    </w:numPr>
                    <w:tabs>
                      <w:tab w:val="left" w:pos="312"/>
                    </w:tabs>
                    <w:spacing w:before="43" w:line="226" w:lineRule="exact"/>
                    <w:ind w:left="312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Назвіть об'єкти досліджень в аудиті за видами інформації фінансової діяльності.</w:t>
                  </w:r>
                </w:p>
                <w:p w:rsidR="00000000" w:rsidRDefault="007F1ECC" w:rsidP="007F1ECC">
                  <w:pPr>
                    <w:pStyle w:val="Style16"/>
                    <w:widowControl/>
                    <w:numPr>
                      <w:ilvl w:val="0"/>
                      <w:numId w:val="6"/>
                    </w:numPr>
                    <w:tabs>
                      <w:tab w:val="left" w:pos="312"/>
                    </w:tabs>
                    <w:spacing w:line="283" w:lineRule="exact"/>
                    <w:ind w:firstLine="0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Назвіть об'єкти досліджень в аудиті за процесом діяльності.</w:t>
                  </w:r>
                </w:p>
                <w:p w:rsidR="00000000" w:rsidRDefault="007F1ECC" w:rsidP="007F1ECC">
                  <w:pPr>
                    <w:pStyle w:val="Style16"/>
                    <w:widowControl/>
                    <w:numPr>
                      <w:ilvl w:val="0"/>
                      <w:numId w:val="6"/>
                    </w:numPr>
                    <w:tabs>
                      <w:tab w:val="left" w:pos="312"/>
                    </w:tabs>
                    <w:spacing w:line="283" w:lineRule="exact"/>
                    <w:ind w:firstLine="0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Що н</w:t>
                  </w:r>
                  <w:r>
                    <w:rPr>
                      <w:rStyle w:val="FontStyle35"/>
                      <w:lang w:val="uk-UA" w:eastAsia="uk-UA"/>
                    </w:rPr>
                    <w:t>алежать до інформації бізнесу клієнта?</w:t>
                  </w:r>
                </w:p>
                <w:p w:rsidR="00000000" w:rsidRDefault="007F1ECC" w:rsidP="007F1ECC">
                  <w:pPr>
                    <w:pStyle w:val="Style16"/>
                    <w:widowControl/>
                    <w:numPr>
                      <w:ilvl w:val="0"/>
                      <w:numId w:val="6"/>
                    </w:numPr>
                    <w:tabs>
                      <w:tab w:val="left" w:pos="312"/>
                    </w:tabs>
                    <w:spacing w:line="283" w:lineRule="exact"/>
                    <w:ind w:firstLine="0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Дайте характеристику стратегічного аудиту.</w:t>
                  </w:r>
                </w:p>
                <w:p w:rsidR="00000000" w:rsidRDefault="007F1ECC" w:rsidP="007F1ECC">
                  <w:pPr>
                    <w:pStyle w:val="Style16"/>
                    <w:widowControl/>
                    <w:numPr>
                      <w:ilvl w:val="0"/>
                      <w:numId w:val="6"/>
                    </w:numPr>
                    <w:tabs>
                      <w:tab w:val="left" w:pos="312"/>
                    </w:tabs>
                    <w:spacing w:line="283" w:lineRule="exact"/>
                    <w:ind w:firstLine="0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Дайте характеристику маркетингового аудиту.</w:t>
                  </w:r>
                </w:p>
                <w:p w:rsidR="00000000" w:rsidRDefault="007F1ECC">
                  <w:pPr>
                    <w:pStyle w:val="Style12"/>
                    <w:widowControl/>
                    <w:spacing w:line="240" w:lineRule="exact"/>
                    <w:ind w:right="48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12"/>
                    <w:widowControl/>
                    <w:spacing w:line="240" w:lineRule="exact"/>
                    <w:ind w:right="48"/>
                    <w:jc w:val="center"/>
                    <w:rPr>
                      <w:sz w:val="20"/>
                      <w:szCs w:val="20"/>
                    </w:rPr>
                  </w:pPr>
                </w:p>
                <w:p w:rsidR="00000000" w:rsidRDefault="007F1ECC">
                  <w:pPr>
                    <w:pStyle w:val="Style12"/>
                    <w:widowControl/>
                    <w:spacing w:before="58"/>
                    <w:ind w:right="48"/>
                    <w:jc w:val="center"/>
                    <w:rPr>
                      <w:rStyle w:val="FontStyle33"/>
                      <w:lang w:val="uk-UA" w:eastAsia="uk-UA"/>
                    </w:rPr>
                  </w:pPr>
                  <w:r>
                    <w:rPr>
                      <w:rStyle w:val="FontStyle33"/>
                      <w:lang w:val="uk-UA" w:eastAsia="uk-UA"/>
                    </w:rPr>
                    <w:t>Тести</w:t>
                  </w:r>
                </w:p>
                <w:p w:rsidR="00000000" w:rsidRDefault="007F1ECC">
                  <w:pPr>
                    <w:pStyle w:val="Style16"/>
                    <w:widowControl/>
                    <w:tabs>
                      <w:tab w:val="left" w:pos="336"/>
                    </w:tabs>
                    <w:spacing w:before="48"/>
                    <w:ind w:left="336" w:hanging="336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1.</w:t>
                  </w:r>
                  <w:r>
                    <w:rPr>
                      <w:rStyle w:val="FontStyle35"/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ab/>
                  </w:r>
                  <w:r>
                    <w:rPr>
                      <w:rStyle w:val="FontStyle35"/>
                      <w:lang w:val="uk-UA" w:eastAsia="uk-UA"/>
                    </w:rPr>
                    <w:t>Аудиторські послуги у формі аудиторських перевірок за</w:t>
                  </w:r>
                  <w:r>
                    <w:rPr>
                      <w:rStyle w:val="FontStyle35"/>
                      <w:lang w:val="uk-UA" w:eastAsia="uk-UA"/>
                    </w:rPr>
                    <w:br/>
                    <w:t>економічним змістом можуть бути:</w:t>
                  </w:r>
                </w:p>
                <w:p w:rsidR="00000000" w:rsidRDefault="007F1ECC" w:rsidP="007F1ECC">
                  <w:pPr>
                    <w:pStyle w:val="Style22"/>
                    <w:widowControl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spacing w:line="221" w:lineRule="exact"/>
                    <w:ind w:left="336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аудит складання ф</w:t>
                  </w:r>
                  <w:r>
                    <w:rPr>
                      <w:rStyle w:val="FontStyle28"/>
                      <w:lang w:val="uk-UA" w:eastAsia="uk-UA"/>
                    </w:rPr>
                    <w:t>інансової звітності;</w:t>
                  </w:r>
                </w:p>
                <w:p w:rsidR="00000000" w:rsidRDefault="007F1ECC" w:rsidP="007F1ECC">
                  <w:pPr>
                    <w:pStyle w:val="Style22"/>
                    <w:widowControl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spacing w:line="221" w:lineRule="exact"/>
                    <w:ind w:left="336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перевірка складання плану соціального розвитку підприємства;</w:t>
                  </w:r>
                </w:p>
                <w:p w:rsidR="00000000" w:rsidRDefault="007F1ECC" w:rsidP="007F1ECC">
                  <w:pPr>
                    <w:pStyle w:val="Style22"/>
                    <w:widowControl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spacing w:line="221" w:lineRule="exact"/>
                    <w:ind w:left="336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аудит про достовірність фінансової звітності об'єкта приватизації.</w:t>
                  </w:r>
                </w:p>
                <w:p w:rsidR="00000000" w:rsidRDefault="007F1ECC">
                  <w:pPr>
                    <w:pStyle w:val="Style16"/>
                    <w:widowControl/>
                    <w:tabs>
                      <w:tab w:val="left" w:pos="336"/>
                    </w:tabs>
                    <w:spacing w:before="48"/>
                    <w:ind w:firstLine="0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2.</w:t>
                  </w:r>
                  <w:r>
                    <w:rPr>
                      <w:rStyle w:val="FontStyle35"/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ab/>
                  </w:r>
                  <w:r>
                    <w:rPr>
                      <w:rStyle w:val="FontStyle35"/>
                      <w:lang w:val="uk-UA" w:eastAsia="uk-UA"/>
                    </w:rPr>
                    <w:t>Спеціальні перевірки можуть бути:</w:t>
                  </w:r>
                </w:p>
                <w:p w:rsidR="00000000" w:rsidRDefault="007F1ECC">
                  <w:pPr>
                    <w:pStyle w:val="Style15"/>
                    <w:widowControl/>
                    <w:ind w:left="686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32"/>
                      <w:spacing w:val="30"/>
                      <w:lang w:val="uk-UA" w:eastAsia="uk-UA"/>
                    </w:rPr>
                    <w:t>І)</w:t>
                  </w:r>
                  <w:r>
                    <w:rPr>
                      <w:rStyle w:val="FontStyle32"/>
                      <w:lang w:val="uk-UA" w:eastAsia="uk-UA"/>
                    </w:rPr>
                    <w:t xml:space="preserve">  </w:t>
                  </w:r>
                  <w:r>
                    <w:rPr>
                      <w:rStyle w:val="FontStyle28"/>
                      <w:lang w:val="uk-UA" w:eastAsia="uk-UA"/>
                    </w:rPr>
                    <w:t>під час вивчення достовірності звітності з дотримання до</w:t>
                  </w:r>
                  <w:r>
                    <w:rPr>
                      <w:rStyle w:val="FontStyle28"/>
                      <w:lang w:val="uk-UA" w:eastAsia="uk-UA"/>
                    </w:rPr>
                    <w:t>говірних відносин;</w:t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7F1ECC">
      <w:pPr>
        <w:sectPr w:rsidR="00000000">
          <w:pgSz w:w="8390" w:h="11905"/>
          <w:pgMar w:top="1477" w:right="888" w:bottom="644" w:left="888" w:header="720" w:footer="720" w:gutter="0"/>
          <w:cols w:space="720"/>
          <w:noEndnote/>
        </w:sectPr>
      </w:pPr>
    </w:p>
    <w:p w:rsidR="007F1ECC" w:rsidRDefault="007F1EC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44" style="position:absolute;z-index:251667456;mso-position-horizontal-relative:page;mso-position-vertical-relative:page" from="43.7pt,27.8pt" to="378.75pt,27.8pt" o:allowincell="f" strokeweight=".5pt">
            <w10:wrap anchorx="page" anchory="page"/>
          </v:line>
        </w:pict>
      </w:r>
      <w:r>
        <w:rPr>
          <w:noProof/>
        </w:rPr>
        <w:pict>
          <v:shape id="_x0000_s1045" type="#_x0000_t202" style="position:absolute;margin-left:45.35pt;margin-top:38.1pt;width:328.8pt;height:150.5pt;z-index:25166643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7F1ECC" w:rsidP="007F1ECC">
                  <w:pPr>
                    <w:pStyle w:val="Style20"/>
                    <w:widowControl/>
                    <w:numPr>
                      <w:ilvl w:val="0"/>
                      <w:numId w:val="8"/>
                    </w:numPr>
                    <w:tabs>
                      <w:tab w:val="left" w:pos="686"/>
                    </w:tabs>
                    <w:spacing w:line="240" w:lineRule="auto"/>
                    <w:ind w:left="346" w:firstLine="0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у випадку перевірки плану ревкомісії;</w:t>
                  </w:r>
                </w:p>
                <w:p w:rsidR="00000000" w:rsidRDefault="007F1ECC" w:rsidP="007F1ECC">
                  <w:pPr>
                    <w:pStyle w:val="Style20"/>
                    <w:widowControl/>
                    <w:numPr>
                      <w:ilvl w:val="0"/>
                      <w:numId w:val="8"/>
                    </w:numPr>
                    <w:tabs>
                      <w:tab w:val="left" w:pos="686"/>
                    </w:tabs>
                    <w:spacing w:before="29" w:line="240" w:lineRule="auto"/>
                    <w:ind w:left="346" w:firstLine="0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при складанні листа-зобов'язання.</w:t>
                  </w:r>
                </w:p>
                <w:p w:rsidR="00000000" w:rsidRDefault="007F1ECC">
                  <w:pPr>
                    <w:pStyle w:val="Style16"/>
                    <w:widowControl/>
                    <w:tabs>
                      <w:tab w:val="left" w:pos="446"/>
                    </w:tabs>
                    <w:spacing w:before="58" w:line="216" w:lineRule="exact"/>
                    <w:ind w:left="350" w:hanging="346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3.</w:t>
                  </w:r>
                  <w:r>
                    <w:rPr>
                      <w:rStyle w:val="FontStyle35"/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ab/>
                  </w:r>
                  <w:r>
                    <w:rPr>
                      <w:rStyle w:val="FontStyle35"/>
                      <w:lang w:val="uk-UA" w:eastAsia="uk-UA"/>
                    </w:rPr>
                    <w:t>За   видами   об'єкти   аудиторських   досліджень   можна</w:t>
                  </w:r>
                  <w:r>
                    <w:rPr>
                      <w:rStyle w:val="FontStyle35"/>
                      <w:lang w:val="uk-UA" w:eastAsia="uk-UA"/>
                    </w:rPr>
                    <w:br/>
                    <w:t>класифікувати:</w:t>
                  </w:r>
                </w:p>
                <w:p w:rsidR="00000000" w:rsidRDefault="007F1ECC" w:rsidP="007F1ECC">
                  <w:pPr>
                    <w:pStyle w:val="Style20"/>
                    <w:widowControl/>
                    <w:numPr>
                      <w:ilvl w:val="0"/>
                      <w:numId w:val="9"/>
                    </w:numPr>
                    <w:tabs>
                      <w:tab w:val="left" w:pos="691"/>
                    </w:tabs>
                    <w:spacing w:before="5" w:line="216" w:lineRule="exact"/>
                    <w:ind w:left="350" w:firstLine="0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процес заготівлі, процес виробництва;</w:t>
                  </w:r>
                </w:p>
                <w:p w:rsidR="00000000" w:rsidRDefault="007F1ECC" w:rsidP="007F1ECC">
                  <w:pPr>
                    <w:pStyle w:val="Style20"/>
                    <w:widowControl/>
                    <w:numPr>
                      <w:ilvl w:val="0"/>
                      <w:numId w:val="9"/>
                    </w:numPr>
                    <w:tabs>
                      <w:tab w:val="left" w:pos="691"/>
                    </w:tabs>
                    <w:spacing w:line="216" w:lineRule="exact"/>
                    <w:ind w:left="350" w:firstLine="0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проце</w:t>
                  </w:r>
                  <w:r>
                    <w:rPr>
                      <w:rStyle w:val="FontStyle28"/>
                      <w:lang w:val="uk-UA" w:eastAsia="uk-UA"/>
                    </w:rPr>
                    <w:t>с збуту, процес виробництва;</w:t>
                  </w:r>
                </w:p>
                <w:p w:rsidR="00000000" w:rsidRDefault="007F1ECC" w:rsidP="007F1ECC">
                  <w:pPr>
                    <w:pStyle w:val="Style20"/>
                    <w:widowControl/>
                    <w:numPr>
                      <w:ilvl w:val="0"/>
                      <w:numId w:val="9"/>
                    </w:numPr>
                    <w:tabs>
                      <w:tab w:val="left" w:pos="691"/>
                    </w:tabs>
                    <w:spacing w:before="5" w:line="216" w:lineRule="exact"/>
                    <w:ind w:left="350" w:firstLine="0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активи, пасиви.</w:t>
                  </w:r>
                </w:p>
                <w:p w:rsidR="00000000" w:rsidRDefault="007F1ECC">
                  <w:pPr>
                    <w:pStyle w:val="Style16"/>
                    <w:widowControl/>
                    <w:tabs>
                      <w:tab w:val="left" w:pos="221"/>
                    </w:tabs>
                    <w:spacing w:before="58"/>
                    <w:ind w:firstLine="0"/>
                    <w:rPr>
                      <w:rStyle w:val="FontStyle35"/>
                      <w:lang w:val="uk-UA" w:eastAsia="uk-UA"/>
                    </w:rPr>
                  </w:pPr>
                  <w:r>
                    <w:rPr>
                      <w:rStyle w:val="FontStyle35"/>
                      <w:lang w:val="uk-UA" w:eastAsia="uk-UA"/>
                    </w:rPr>
                    <w:t>4.</w:t>
                  </w:r>
                  <w:r>
                    <w:rPr>
                      <w:rStyle w:val="FontStyle35"/>
                      <w:rFonts w:ascii="Times New Roman" w:hAnsi="Times New Roman" w:cs="Times New Roman"/>
                      <w:sz w:val="20"/>
                      <w:szCs w:val="20"/>
                      <w:lang w:val="uk-UA" w:eastAsia="uk-UA"/>
                    </w:rPr>
                    <w:tab/>
                  </w:r>
                  <w:r>
                    <w:rPr>
                      <w:rStyle w:val="FontStyle35"/>
                      <w:lang w:val="uk-UA" w:eastAsia="uk-UA"/>
                    </w:rPr>
                    <w:t>Активи підприємства включають:</w:t>
                  </w:r>
                </w:p>
                <w:p w:rsidR="00000000" w:rsidRDefault="007F1ECC" w:rsidP="007F1ECC">
                  <w:pPr>
                    <w:pStyle w:val="Style20"/>
                    <w:widowControl/>
                    <w:numPr>
                      <w:ilvl w:val="0"/>
                      <w:numId w:val="10"/>
                    </w:numPr>
                    <w:tabs>
                      <w:tab w:val="left" w:pos="686"/>
                    </w:tabs>
                    <w:spacing w:line="221" w:lineRule="exact"/>
                    <w:ind w:left="346" w:firstLine="0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оборотні активи, необоротні активи, власний капітал;</w:t>
                  </w:r>
                </w:p>
                <w:p w:rsidR="00000000" w:rsidRDefault="007F1ECC" w:rsidP="007F1ECC">
                  <w:pPr>
                    <w:pStyle w:val="Style20"/>
                    <w:widowControl/>
                    <w:numPr>
                      <w:ilvl w:val="0"/>
                      <w:numId w:val="10"/>
                    </w:numPr>
                    <w:tabs>
                      <w:tab w:val="left" w:pos="686"/>
                    </w:tabs>
                    <w:spacing w:line="221" w:lineRule="exact"/>
                    <w:ind w:left="346" w:firstLine="0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витрати майбутніх періодів, оборотні активи, необоротні активи;</w:t>
                  </w:r>
                </w:p>
                <w:p w:rsidR="00000000" w:rsidRDefault="007F1ECC" w:rsidP="007F1ECC">
                  <w:pPr>
                    <w:pStyle w:val="Style20"/>
                    <w:widowControl/>
                    <w:numPr>
                      <w:ilvl w:val="0"/>
                      <w:numId w:val="11"/>
                    </w:numPr>
                    <w:tabs>
                      <w:tab w:val="left" w:pos="686"/>
                    </w:tabs>
                    <w:spacing w:line="221" w:lineRule="exact"/>
                    <w:ind w:left="686"/>
                    <w:rPr>
                      <w:rStyle w:val="FontStyle28"/>
                      <w:lang w:val="uk-UA" w:eastAsia="uk-UA"/>
                    </w:rPr>
                  </w:pPr>
                  <w:r>
                    <w:rPr>
                      <w:rStyle w:val="FontStyle28"/>
                      <w:lang w:val="uk-UA" w:eastAsia="uk-UA"/>
                    </w:rPr>
                    <w:t>забезпечення майбутніх витрат і платежів</w:t>
                  </w:r>
                  <w:r>
                    <w:rPr>
                      <w:rStyle w:val="FontStyle28"/>
                      <w:lang w:val="uk-UA" w:eastAsia="uk-UA"/>
                    </w:rPr>
                    <w:t>, оборотні активи, необоротні активи.</w:t>
                  </w:r>
                </w:p>
              </w:txbxContent>
            </v:textbox>
            <w10:wrap type="topAndBottom" anchorx="page" anchory="page"/>
          </v:shape>
        </w:pict>
      </w:r>
    </w:p>
    <w:sectPr w:rsidR="007F1ECC">
      <w:pgSz w:w="8390" w:h="11905"/>
      <w:pgMar w:top="762" w:right="907" w:bottom="1440" w:left="9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CC" w:rsidRDefault="007F1ECC">
      <w:r>
        <w:separator/>
      </w:r>
    </w:p>
  </w:endnote>
  <w:endnote w:type="continuationSeparator" w:id="0">
    <w:p w:rsidR="007F1ECC" w:rsidRDefault="007F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CC" w:rsidRDefault="007F1ECC">
      <w:r>
        <w:separator/>
      </w:r>
    </w:p>
  </w:footnote>
  <w:footnote w:type="continuationSeparator" w:id="0">
    <w:p w:rsidR="007F1ECC" w:rsidRDefault="007F1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74ECDC"/>
    <w:lvl w:ilvl="0">
      <w:numFmt w:val="bullet"/>
      <w:lvlText w:val="*"/>
      <w:lvlJc w:val="left"/>
    </w:lvl>
  </w:abstractNum>
  <w:abstractNum w:abstractNumId="1">
    <w:nsid w:val="2AC576D8"/>
    <w:multiLevelType w:val="singleLevel"/>
    <w:tmpl w:val="F666412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">
    <w:nsid w:val="55DD50D5"/>
    <w:multiLevelType w:val="singleLevel"/>
    <w:tmpl w:val="861A0C42"/>
    <w:lvl w:ilvl="0">
      <w:start w:val="2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5A664815"/>
    <w:multiLevelType w:val="singleLevel"/>
    <w:tmpl w:val="FD62374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5E8B3A26"/>
    <w:multiLevelType w:val="singleLevel"/>
    <w:tmpl w:val="0C22EF4E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65622C51"/>
    <w:multiLevelType w:val="singleLevel"/>
    <w:tmpl w:val="A77CCE7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F1ECC"/>
    <w:rsid w:val="007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8" w:lineRule="exact"/>
      <w:jc w:val="center"/>
    </w:pPr>
  </w:style>
  <w:style w:type="paragraph" w:customStyle="1" w:styleId="Style2">
    <w:name w:val="Style2"/>
    <w:basedOn w:val="a"/>
    <w:uiPriority w:val="99"/>
    <w:pPr>
      <w:spacing w:line="226" w:lineRule="exact"/>
      <w:ind w:hanging="1387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33" w:lineRule="exact"/>
      <w:ind w:hanging="437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0" w:lineRule="exact"/>
      <w:ind w:hanging="341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21" w:lineRule="exact"/>
      <w:ind w:firstLine="221"/>
      <w:jc w:val="both"/>
    </w:pPr>
  </w:style>
  <w:style w:type="paragraph" w:customStyle="1" w:styleId="Style9">
    <w:name w:val="Style9"/>
    <w:basedOn w:val="a"/>
    <w:uiPriority w:val="99"/>
    <w:pPr>
      <w:spacing w:line="216" w:lineRule="exact"/>
      <w:ind w:hanging="120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7" w:lineRule="exact"/>
      <w:ind w:hanging="1992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47" w:lineRule="exact"/>
      <w:ind w:firstLine="346"/>
      <w:jc w:val="both"/>
    </w:pPr>
  </w:style>
  <w:style w:type="paragraph" w:customStyle="1" w:styleId="Style14">
    <w:name w:val="Style14"/>
    <w:basedOn w:val="a"/>
    <w:uiPriority w:val="99"/>
    <w:pPr>
      <w:spacing w:line="245" w:lineRule="exact"/>
      <w:ind w:hanging="346"/>
    </w:pPr>
  </w:style>
  <w:style w:type="paragraph" w:customStyle="1" w:styleId="Style15">
    <w:name w:val="Style15"/>
    <w:basedOn w:val="a"/>
    <w:uiPriority w:val="99"/>
    <w:pPr>
      <w:spacing w:line="221" w:lineRule="exact"/>
      <w:ind w:hanging="326"/>
    </w:pPr>
  </w:style>
  <w:style w:type="paragraph" w:customStyle="1" w:styleId="Style16">
    <w:name w:val="Style16"/>
    <w:basedOn w:val="a"/>
    <w:uiPriority w:val="99"/>
    <w:pPr>
      <w:spacing w:line="221" w:lineRule="exact"/>
      <w:ind w:hanging="312"/>
    </w:pPr>
  </w:style>
  <w:style w:type="paragraph" w:customStyle="1" w:styleId="Style17">
    <w:name w:val="Style17"/>
    <w:basedOn w:val="a"/>
    <w:uiPriority w:val="99"/>
    <w:pPr>
      <w:spacing w:line="250" w:lineRule="exact"/>
    </w:pPr>
  </w:style>
  <w:style w:type="paragraph" w:customStyle="1" w:styleId="Style18">
    <w:name w:val="Style18"/>
    <w:basedOn w:val="a"/>
    <w:uiPriority w:val="99"/>
    <w:pPr>
      <w:spacing w:line="252" w:lineRule="exact"/>
      <w:jc w:val="both"/>
    </w:pPr>
  </w:style>
  <w:style w:type="paragraph" w:customStyle="1" w:styleId="Style19">
    <w:name w:val="Style19"/>
    <w:basedOn w:val="a"/>
    <w:uiPriority w:val="99"/>
    <w:pPr>
      <w:spacing w:line="245" w:lineRule="exact"/>
      <w:ind w:hanging="346"/>
    </w:pPr>
  </w:style>
  <w:style w:type="paragraph" w:customStyle="1" w:styleId="Style20">
    <w:name w:val="Style20"/>
    <w:basedOn w:val="a"/>
    <w:uiPriority w:val="99"/>
    <w:pPr>
      <w:spacing w:line="226" w:lineRule="exact"/>
      <w:ind w:hanging="341"/>
    </w:pPr>
  </w:style>
  <w:style w:type="paragraph" w:customStyle="1" w:styleId="Style21">
    <w:name w:val="Style21"/>
    <w:basedOn w:val="a"/>
    <w:uiPriority w:val="99"/>
    <w:pPr>
      <w:spacing w:line="251" w:lineRule="exact"/>
      <w:ind w:hanging="336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ahoma" w:hAnsi="Tahoma" w:cs="Tahoma"/>
      <w:b/>
      <w:bCs/>
      <w:spacing w:val="30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5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pacing w:val="40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</Words>
  <Characters>35</Characters>
  <Application>Microsoft Office Word</Application>
  <DocSecurity>0</DocSecurity>
  <Lines>1</Lines>
  <Paragraphs>1</Paragraphs>
  <ScaleCrop>false</ScaleCrop>
  <Company>Библиотека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2012-04-10T09:05:00Z</dcterms:created>
  <dcterms:modified xsi:type="dcterms:W3CDTF">2012-04-10T09:07:00Z</dcterms:modified>
</cp:coreProperties>
</file>